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A8DF8" w14:textId="0C1F5E7A" w:rsidR="00A1544B" w:rsidRDefault="00A1544B" w:rsidP="00106FAE">
      <w:pPr>
        <w:spacing w:line="360" w:lineRule="auto"/>
        <w:ind w:left="0" w:hanging="2"/>
        <w:jc w:val="center"/>
        <w:rPr>
          <w:rFonts w:eastAsia="Merriweather"/>
          <w:b/>
          <w:sz w:val="21"/>
          <w:szCs w:val="21"/>
        </w:rPr>
      </w:pPr>
      <w:r w:rsidRPr="00A1544B">
        <w:rPr>
          <w:rFonts w:eastAsia="Merriweather"/>
          <w:b/>
          <w:sz w:val="21"/>
          <w:szCs w:val="21"/>
          <w:u w:val="single"/>
        </w:rPr>
        <w:t>TERMO DE REFERÊNCIA</w:t>
      </w:r>
    </w:p>
    <w:p w14:paraId="71E6EC7B" w14:textId="5D410CD3" w:rsidR="00CA7169" w:rsidRDefault="00D745B7" w:rsidP="00106FAE">
      <w:pPr>
        <w:spacing w:line="360" w:lineRule="auto"/>
        <w:ind w:left="0" w:hanging="2"/>
        <w:jc w:val="center"/>
        <w:rPr>
          <w:rFonts w:eastAsia="Merriweather"/>
          <w:b/>
          <w:sz w:val="21"/>
          <w:szCs w:val="21"/>
        </w:rPr>
      </w:pPr>
      <w:r>
        <w:rPr>
          <w:rFonts w:eastAsia="Merriweather"/>
          <w:b/>
          <w:sz w:val="21"/>
          <w:szCs w:val="21"/>
        </w:rPr>
        <w:t>PROCESSO ADMINISTRATIVO Nº. _______/</w:t>
      </w:r>
      <w:r w:rsidR="00A1544B">
        <w:rPr>
          <w:rFonts w:eastAsia="Merriweather"/>
          <w:b/>
          <w:sz w:val="21"/>
          <w:szCs w:val="21"/>
        </w:rPr>
        <w:t>2025</w:t>
      </w:r>
    </w:p>
    <w:p w14:paraId="5D0328CC" w14:textId="77777777" w:rsidR="00106FAE" w:rsidRDefault="00106FAE" w:rsidP="00106FAE">
      <w:pPr>
        <w:spacing w:line="360" w:lineRule="auto"/>
        <w:ind w:left="0" w:hanging="2"/>
        <w:jc w:val="center"/>
      </w:pPr>
    </w:p>
    <w:p w14:paraId="430B0C9D" w14:textId="77777777" w:rsidR="00CA7169" w:rsidRDefault="00D745B7" w:rsidP="00106FAE">
      <w:pPr>
        <w:spacing w:line="360" w:lineRule="auto"/>
        <w:ind w:left="0" w:hanging="2"/>
        <w:jc w:val="both"/>
        <w:rPr>
          <w:rFonts w:eastAsia="Merriweather"/>
          <w:b/>
          <w:sz w:val="21"/>
          <w:szCs w:val="21"/>
        </w:rPr>
      </w:pPr>
      <w:r>
        <w:rPr>
          <w:rFonts w:eastAsia="Merriweather"/>
          <w:b/>
          <w:sz w:val="21"/>
          <w:szCs w:val="21"/>
        </w:rPr>
        <w:t xml:space="preserve">1. </w:t>
      </w:r>
      <w:r>
        <w:rPr>
          <w:rFonts w:eastAsia="Merriweather"/>
          <w:b/>
          <w:sz w:val="21"/>
          <w:szCs w:val="21"/>
        </w:rPr>
        <w:t>CONDIÇÕES GERAIS DA CONTRATAÇÃO</w:t>
      </w:r>
    </w:p>
    <w:p w14:paraId="19EFCC76" w14:textId="77777777" w:rsidR="00CA7169" w:rsidRDefault="00D745B7" w:rsidP="00106FAE">
      <w:pPr>
        <w:spacing w:line="360" w:lineRule="auto"/>
        <w:ind w:left="0" w:hanging="2"/>
        <w:jc w:val="both"/>
      </w:pPr>
      <w:r>
        <w:rPr>
          <w:rFonts w:eastAsia="Merriweather"/>
          <w:sz w:val="21"/>
          <w:szCs w:val="21"/>
        </w:rPr>
        <w:t>1</w:t>
      </w:r>
      <w:r>
        <w:rPr>
          <w:rFonts w:eastAsia="Merriweather"/>
          <w:sz w:val="21"/>
          <w:szCs w:val="21"/>
        </w:rPr>
        <w:t xml:space="preserve">.1. </w:t>
      </w:r>
      <w:r>
        <w:rPr>
          <w:rStyle w:val="Forte"/>
          <w:rFonts w:eastAsia="Merriweather" w:cs="Arial"/>
          <w:sz w:val="21"/>
          <w:szCs w:val="21"/>
        </w:rPr>
        <w:t>CONTRATAÇÃO DE EMPRESA DE ENGENHARIA PARA CONFECÇÃO DE PROJETOS PARA IMPLANTAÇÃO DO PARQUE INDUSTRIAL</w:t>
      </w:r>
      <w:r>
        <w:rPr>
          <w:rFonts w:eastAsia="Merriweather"/>
          <w:b/>
          <w:sz w:val="21"/>
          <w:szCs w:val="21"/>
        </w:rPr>
        <w:t>,</w:t>
      </w:r>
      <w:r>
        <w:rPr>
          <w:rFonts w:eastAsia="Merriweather"/>
          <w:sz w:val="21"/>
          <w:szCs w:val="21"/>
        </w:rPr>
        <w:t xml:space="preserve"> nos termos da tabela abaixo, conforme condições e exigências estabelecidas neste instrumento.</w:t>
      </w:r>
    </w:p>
    <w:tbl>
      <w:tblPr>
        <w:tblpPr w:leftFromText="141" w:rightFromText="141" w:vertAnchor="text" w:tblpX="100" w:tblpY="1"/>
        <w:tblOverlap w:val="neve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600" w:firstRow="0" w:lastRow="0" w:firstColumn="0" w:lastColumn="0" w:noHBand="1" w:noVBand="1"/>
      </w:tblPr>
      <w:tblGrid>
        <w:gridCol w:w="793"/>
        <w:gridCol w:w="5119"/>
        <w:gridCol w:w="934"/>
        <w:gridCol w:w="1701"/>
        <w:gridCol w:w="1618"/>
      </w:tblGrid>
      <w:tr w:rsidR="00106FAE" w:rsidRPr="00A1544B" w14:paraId="0258AD00" w14:textId="77777777" w:rsidTr="00106FAE">
        <w:trPr>
          <w:trHeight w:val="320"/>
        </w:trPr>
        <w:tc>
          <w:tcPr>
            <w:tcW w:w="793" w:type="dxa"/>
            <w:shd w:val="clear" w:color="auto" w:fill="D9D9D9" w:themeFill="background1" w:themeFillShade="D9"/>
            <w:vAlign w:val="center"/>
          </w:tcPr>
          <w:p w14:paraId="1F839426" w14:textId="77777777" w:rsidR="00A1544B" w:rsidRPr="00A1544B" w:rsidRDefault="00A1544B" w:rsidP="00106FAE">
            <w:pPr>
              <w:spacing w:line="240" w:lineRule="auto"/>
              <w:ind w:left="0" w:firstLine="0"/>
              <w:jc w:val="center"/>
              <w:rPr>
                <w:sz w:val="12"/>
                <w:szCs w:val="12"/>
              </w:rPr>
            </w:pPr>
            <w:r w:rsidRPr="00A1544B">
              <w:rPr>
                <w:rFonts w:eastAsia="Arial"/>
                <w:b/>
                <w:sz w:val="12"/>
                <w:szCs w:val="12"/>
              </w:rPr>
              <w:t>ITEM</w:t>
            </w:r>
          </w:p>
        </w:tc>
        <w:tc>
          <w:tcPr>
            <w:tcW w:w="5119" w:type="dxa"/>
            <w:shd w:val="clear" w:color="auto" w:fill="D9D9D9" w:themeFill="background1" w:themeFillShade="D9"/>
            <w:vAlign w:val="center"/>
          </w:tcPr>
          <w:p w14:paraId="15D74202" w14:textId="77777777" w:rsidR="00A1544B" w:rsidRPr="00A1544B" w:rsidRDefault="00A1544B" w:rsidP="00106FAE">
            <w:pPr>
              <w:spacing w:line="240" w:lineRule="auto"/>
              <w:ind w:left="0" w:firstLine="0"/>
              <w:jc w:val="center"/>
              <w:rPr>
                <w:sz w:val="12"/>
                <w:szCs w:val="12"/>
              </w:rPr>
            </w:pPr>
            <w:r w:rsidRPr="00A1544B">
              <w:rPr>
                <w:rFonts w:eastAsia="Arial"/>
                <w:b/>
                <w:sz w:val="12"/>
                <w:szCs w:val="12"/>
              </w:rPr>
              <w:t>ESPECIFICAÇÃO</w:t>
            </w:r>
          </w:p>
        </w:tc>
        <w:tc>
          <w:tcPr>
            <w:tcW w:w="934" w:type="dxa"/>
            <w:shd w:val="clear" w:color="auto" w:fill="D9D9D9" w:themeFill="background1" w:themeFillShade="D9"/>
            <w:vAlign w:val="center"/>
          </w:tcPr>
          <w:p w14:paraId="65AB4592" w14:textId="20D7DF35" w:rsidR="00A1544B" w:rsidRPr="00A1544B" w:rsidRDefault="00A1544B" w:rsidP="00106FAE">
            <w:pPr>
              <w:spacing w:line="240" w:lineRule="auto"/>
              <w:ind w:left="0" w:firstLine="0"/>
              <w:jc w:val="center"/>
              <w:rPr>
                <w:rFonts w:eastAsia="Arial"/>
                <w:b/>
                <w:sz w:val="12"/>
                <w:szCs w:val="12"/>
              </w:rPr>
            </w:pPr>
            <w:r w:rsidRPr="00A1544B">
              <w:rPr>
                <w:rFonts w:eastAsia="Arial"/>
                <w:b/>
                <w:sz w:val="12"/>
                <w:szCs w:val="12"/>
              </w:rPr>
              <w:t>CATSERV</w:t>
            </w:r>
          </w:p>
        </w:tc>
        <w:tc>
          <w:tcPr>
            <w:tcW w:w="1701" w:type="dxa"/>
            <w:shd w:val="clear" w:color="auto" w:fill="D9D9D9" w:themeFill="background1" w:themeFillShade="D9"/>
            <w:vAlign w:val="center"/>
          </w:tcPr>
          <w:p w14:paraId="7E0C1626" w14:textId="02737A2C" w:rsidR="00A1544B" w:rsidRPr="00A1544B" w:rsidRDefault="00A1544B" w:rsidP="00106FAE">
            <w:pPr>
              <w:spacing w:line="240" w:lineRule="auto"/>
              <w:ind w:left="0" w:firstLine="0"/>
              <w:jc w:val="center"/>
              <w:rPr>
                <w:sz w:val="12"/>
                <w:szCs w:val="12"/>
              </w:rPr>
            </w:pPr>
            <w:r w:rsidRPr="00A1544B">
              <w:rPr>
                <w:rFonts w:eastAsia="Arial"/>
                <w:b/>
                <w:sz w:val="12"/>
                <w:szCs w:val="12"/>
              </w:rPr>
              <w:t>UN</w:t>
            </w:r>
            <w:r w:rsidR="00106FAE">
              <w:rPr>
                <w:rFonts w:eastAsia="Arial"/>
                <w:b/>
                <w:sz w:val="12"/>
                <w:szCs w:val="12"/>
              </w:rPr>
              <w:t>D</w:t>
            </w:r>
          </w:p>
        </w:tc>
        <w:tc>
          <w:tcPr>
            <w:tcW w:w="1618" w:type="dxa"/>
            <w:shd w:val="clear" w:color="auto" w:fill="D9D9D9" w:themeFill="background1" w:themeFillShade="D9"/>
            <w:vAlign w:val="center"/>
          </w:tcPr>
          <w:p w14:paraId="30BA9E53" w14:textId="77777777" w:rsidR="00A1544B" w:rsidRPr="00A1544B" w:rsidRDefault="00A1544B" w:rsidP="00106FAE">
            <w:pPr>
              <w:spacing w:line="240" w:lineRule="auto"/>
              <w:ind w:left="0" w:firstLine="0"/>
              <w:jc w:val="center"/>
              <w:rPr>
                <w:sz w:val="12"/>
                <w:szCs w:val="12"/>
              </w:rPr>
            </w:pPr>
            <w:r w:rsidRPr="00A1544B">
              <w:rPr>
                <w:rFonts w:eastAsia="Arial"/>
                <w:b/>
                <w:sz w:val="12"/>
                <w:szCs w:val="12"/>
              </w:rPr>
              <w:t>VALOR TOTAL</w:t>
            </w:r>
          </w:p>
        </w:tc>
      </w:tr>
      <w:tr w:rsidR="00106FAE" w:rsidRPr="00A1544B" w14:paraId="05B6C021" w14:textId="77777777" w:rsidTr="00106FAE">
        <w:trPr>
          <w:trHeight w:val="1198"/>
        </w:trPr>
        <w:tc>
          <w:tcPr>
            <w:tcW w:w="793" w:type="dxa"/>
            <w:vAlign w:val="center"/>
          </w:tcPr>
          <w:p w14:paraId="1EF17A1F" w14:textId="77777777" w:rsidR="00A1544B" w:rsidRPr="00A1544B" w:rsidRDefault="00A1544B" w:rsidP="00106FAE">
            <w:pPr>
              <w:spacing w:line="240" w:lineRule="auto"/>
              <w:ind w:left="0" w:hanging="2"/>
              <w:jc w:val="center"/>
              <w:rPr>
                <w:sz w:val="12"/>
                <w:szCs w:val="12"/>
              </w:rPr>
            </w:pPr>
            <w:r w:rsidRPr="00A1544B">
              <w:rPr>
                <w:rFonts w:eastAsia="Arial"/>
                <w:b/>
                <w:sz w:val="12"/>
                <w:szCs w:val="12"/>
              </w:rPr>
              <w:t>1</w:t>
            </w:r>
          </w:p>
        </w:tc>
        <w:tc>
          <w:tcPr>
            <w:tcW w:w="5119" w:type="dxa"/>
            <w:shd w:val="clear" w:color="auto" w:fill="D9D9D9" w:themeFill="background1" w:themeFillShade="D9"/>
            <w:vAlign w:val="center"/>
          </w:tcPr>
          <w:p w14:paraId="30E6B5AE" w14:textId="2D8E7B7A" w:rsidR="00A1544B" w:rsidRPr="00A6755D" w:rsidRDefault="00A1544B" w:rsidP="00106FAE">
            <w:pPr>
              <w:spacing w:line="240" w:lineRule="auto"/>
              <w:ind w:left="0" w:hanging="2"/>
              <w:jc w:val="both"/>
              <w:rPr>
                <w:rStyle w:val="Forte"/>
                <w:rFonts w:cs="Arial"/>
                <w:sz w:val="16"/>
                <w:szCs w:val="16"/>
              </w:rPr>
            </w:pPr>
            <w:r w:rsidRPr="00A6755D">
              <w:rPr>
                <w:rStyle w:val="Forte"/>
                <w:rFonts w:cs="Arial"/>
                <w:sz w:val="16"/>
                <w:szCs w:val="16"/>
              </w:rPr>
              <w:t>CONTRATAÇÃO DE EMPRESA DE ENGENHARIA PARA CONFECÇÃO DE PROJETOS COMPLEMENTARES PARA IMPLANTAÇÃO DO PARQUE INDUSTRIAL LOCALIZADO NA PR-436 – BANDEIRANTES-PR.</w:t>
            </w:r>
          </w:p>
          <w:p w14:paraId="67764521" w14:textId="77777777" w:rsidR="00092604" w:rsidRPr="00A6755D" w:rsidRDefault="00092604" w:rsidP="00106FAE">
            <w:pPr>
              <w:spacing w:line="240" w:lineRule="auto"/>
              <w:ind w:left="0" w:hanging="2"/>
              <w:jc w:val="both"/>
              <w:rPr>
                <w:rStyle w:val="Forte"/>
                <w:rFonts w:cs="Arial"/>
                <w:sz w:val="28"/>
                <w:szCs w:val="28"/>
              </w:rPr>
            </w:pPr>
          </w:p>
          <w:p w14:paraId="544931B3" w14:textId="377AA7E6"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 xml:space="preserve">Projeto Geométrico (Perfis Longitudinais e Transversais das Vias) - </w:t>
            </w:r>
            <w:r w:rsidRPr="00A6755D">
              <w:rPr>
                <w:rStyle w:val="Forte"/>
                <w:rFonts w:cs="Arial"/>
                <w:sz w:val="14"/>
                <w:szCs w:val="14"/>
              </w:rPr>
              <w:t>51.951,72 m²</w:t>
            </w:r>
          </w:p>
          <w:p w14:paraId="51CE5036" w14:textId="77777777" w:rsidR="00A6755D" w:rsidRPr="00A6755D" w:rsidRDefault="00A6755D" w:rsidP="00106FAE">
            <w:pPr>
              <w:spacing w:line="240" w:lineRule="auto"/>
              <w:ind w:left="0" w:hanging="2"/>
              <w:jc w:val="both"/>
              <w:rPr>
                <w:rStyle w:val="Forte"/>
                <w:rFonts w:cs="Arial"/>
                <w:sz w:val="14"/>
                <w:szCs w:val="14"/>
              </w:rPr>
            </w:pPr>
          </w:p>
          <w:p w14:paraId="4A08519D" w14:textId="667148D8"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Projeto de Terraplenagem (Anexo III)</w:t>
            </w:r>
            <w:r w:rsidRPr="00A6755D">
              <w:rPr>
                <w:rStyle w:val="Forte"/>
                <w:rFonts w:cs="Arial"/>
                <w:sz w:val="14"/>
                <w:szCs w:val="14"/>
              </w:rPr>
              <w:t xml:space="preserve"> - </w:t>
            </w:r>
            <w:r w:rsidRPr="00A6755D">
              <w:rPr>
                <w:rStyle w:val="Forte"/>
                <w:rFonts w:cs="Arial"/>
                <w:sz w:val="14"/>
                <w:szCs w:val="14"/>
              </w:rPr>
              <w:t>51.951,72 m²</w:t>
            </w:r>
          </w:p>
          <w:p w14:paraId="6A5085DB" w14:textId="77777777" w:rsidR="00A6755D" w:rsidRPr="00A6755D" w:rsidRDefault="00A6755D" w:rsidP="00106FAE">
            <w:pPr>
              <w:spacing w:line="240" w:lineRule="auto"/>
              <w:ind w:left="0" w:hanging="2"/>
              <w:jc w:val="both"/>
              <w:rPr>
                <w:rStyle w:val="Forte"/>
                <w:rFonts w:cs="Arial"/>
                <w:sz w:val="14"/>
                <w:szCs w:val="14"/>
              </w:rPr>
            </w:pPr>
          </w:p>
          <w:p w14:paraId="6AE5CB0C" w14:textId="42A7DAF7"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Projeto de Drenagem (Anexo VI)</w:t>
            </w:r>
            <w:r w:rsidRPr="00A6755D">
              <w:rPr>
                <w:rStyle w:val="Forte"/>
                <w:rFonts w:cs="Arial"/>
                <w:sz w:val="14"/>
                <w:szCs w:val="14"/>
              </w:rPr>
              <w:t xml:space="preserve"> - </w:t>
            </w:r>
            <w:r w:rsidRPr="00A6755D">
              <w:rPr>
                <w:rStyle w:val="Forte"/>
                <w:rFonts w:cs="Arial"/>
                <w:sz w:val="14"/>
                <w:szCs w:val="14"/>
              </w:rPr>
              <w:t>51.951,72 m²</w:t>
            </w:r>
          </w:p>
          <w:p w14:paraId="63E9B60F" w14:textId="77777777" w:rsidR="00A6755D" w:rsidRPr="00A6755D" w:rsidRDefault="00A6755D" w:rsidP="00106FAE">
            <w:pPr>
              <w:spacing w:line="240" w:lineRule="auto"/>
              <w:ind w:left="0" w:hanging="2"/>
              <w:jc w:val="both"/>
              <w:rPr>
                <w:rStyle w:val="Forte"/>
                <w:rFonts w:cs="Arial"/>
                <w:sz w:val="14"/>
                <w:szCs w:val="14"/>
              </w:rPr>
            </w:pPr>
          </w:p>
          <w:p w14:paraId="759DBE40" w14:textId="5EC61FE7"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Projeto de Pavimentação (Laudo de ensaio CBR previamente fornecido)</w:t>
            </w:r>
            <w:r w:rsidRPr="00A6755D">
              <w:rPr>
                <w:rStyle w:val="Forte"/>
                <w:rFonts w:cs="Arial"/>
                <w:sz w:val="14"/>
                <w:szCs w:val="14"/>
              </w:rPr>
              <w:t xml:space="preserve"> - </w:t>
            </w:r>
            <w:r w:rsidRPr="00A6755D">
              <w:rPr>
                <w:rStyle w:val="Forte"/>
                <w:rFonts w:cs="Arial"/>
                <w:sz w:val="14"/>
                <w:szCs w:val="14"/>
              </w:rPr>
              <w:t>51.951,72 m²</w:t>
            </w:r>
          </w:p>
          <w:p w14:paraId="33EE4462" w14:textId="77777777" w:rsidR="00A6755D" w:rsidRPr="00A6755D" w:rsidRDefault="00A6755D" w:rsidP="00106FAE">
            <w:pPr>
              <w:spacing w:line="240" w:lineRule="auto"/>
              <w:ind w:left="0" w:hanging="2"/>
              <w:jc w:val="both"/>
              <w:rPr>
                <w:rStyle w:val="Forte"/>
                <w:rFonts w:cs="Arial"/>
                <w:sz w:val="14"/>
                <w:szCs w:val="14"/>
              </w:rPr>
            </w:pPr>
          </w:p>
          <w:p w14:paraId="70D95677" w14:textId="2073846F"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Projeto de Gerenciamento de Resíduos Sólidos (PGRCC)</w:t>
            </w:r>
          </w:p>
          <w:p w14:paraId="105B5AD8" w14:textId="77777777" w:rsidR="00A6755D" w:rsidRPr="00A6755D" w:rsidRDefault="00A6755D" w:rsidP="00106FAE">
            <w:pPr>
              <w:spacing w:line="240" w:lineRule="auto"/>
              <w:ind w:left="0" w:hanging="2"/>
              <w:jc w:val="both"/>
              <w:rPr>
                <w:rStyle w:val="Forte"/>
                <w:rFonts w:cs="Arial"/>
                <w:sz w:val="14"/>
                <w:szCs w:val="14"/>
              </w:rPr>
            </w:pPr>
          </w:p>
          <w:p w14:paraId="1AF70471" w14:textId="2887B4E4"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Projetos Ambientais (RDPA conforme Anexo VIII)</w:t>
            </w:r>
          </w:p>
          <w:p w14:paraId="0E8EFB42" w14:textId="77777777" w:rsidR="00A6755D" w:rsidRPr="00A6755D" w:rsidRDefault="00A6755D" w:rsidP="00106FAE">
            <w:pPr>
              <w:spacing w:line="240" w:lineRule="auto"/>
              <w:ind w:left="0" w:hanging="2"/>
              <w:jc w:val="both"/>
              <w:rPr>
                <w:rStyle w:val="Forte"/>
                <w:rFonts w:cs="Arial"/>
                <w:sz w:val="14"/>
                <w:szCs w:val="14"/>
              </w:rPr>
            </w:pPr>
          </w:p>
          <w:p w14:paraId="11406B71" w14:textId="672971DE"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Licenças Ambientais (de acordo com a Resolução da SEDEST 50/2022)</w:t>
            </w:r>
          </w:p>
          <w:p w14:paraId="3C7E92BC" w14:textId="77777777" w:rsidR="00A6755D" w:rsidRPr="00A6755D" w:rsidRDefault="00A6755D" w:rsidP="00106FAE">
            <w:pPr>
              <w:spacing w:line="240" w:lineRule="auto"/>
              <w:ind w:left="0" w:hanging="2"/>
              <w:jc w:val="both"/>
              <w:rPr>
                <w:rStyle w:val="Forte"/>
                <w:rFonts w:cs="Arial"/>
                <w:sz w:val="14"/>
                <w:szCs w:val="14"/>
              </w:rPr>
            </w:pPr>
          </w:p>
          <w:p w14:paraId="3B35D5AC" w14:textId="70187985"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Modelagem da Informação da Construção (BIM)</w:t>
            </w:r>
          </w:p>
          <w:p w14:paraId="44AFDA06" w14:textId="77777777" w:rsidR="00A6755D" w:rsidRPr="00A6755D" w:rsidRDefault="00A6755D" w:rsidP="00106FAE">
            <w:pPr>
              <w:spacing w:line="240" w:lineRule="auto"/>
              <w:ind w:left="0" w:hanging="2"/>
              <w:jc w:val="both"/>
              <w:rPr>
                <w:rStyle w:val="Forte"/>
                <w:rFonts w:cs="Arial"/>
                <w:sz w:val="14"/>
                <w:szCs w:val="14"/>
              </w:rPr>
            </w:pPr>
          </w:p>
          <w:p w14:paraId="62B2CE6D" w14:textId="74DF9DE1"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Memorial Descritivo e Caderno de Encargos</w:t>
            </w:r>
          </w:p>
          <w:p w14:paraId="651CCE55" w14:textId="77777777" w:rsidR="00A6755D" w:rsidRPr="00A6755D" w:rsidRDefault="00A6755D" w:rsidP="00106FAE">
            <w:pPr>
              <w:spacing w:line="240" w:lineRule="auto"/>
              <w:ind w:left="0" w:hanging="2"/>
              <w:jc w:val="both"/>
              <w:rPr>
                <w:rStyle w:val="Forte"/>
                <w:rFonts w:cs="Arial"/>
                <w:sz w:val="14"/>
                <w:szCs w:val="14"/>
              </w:rPr>
            </w:pPr>
          </w:p>
          <w:p w14:paraId="1EE38189" w14:textId="2707EDCB" w:rsidR="00A6755D" w:rsidRPr="00A6755D" w:rsidRDefault="00A6755D" w:rsidP="00106FAE">
            <w:pPr>
              <w:spacing w:line="240" w:lineRule="auto"/>
              <w:ind w:left="0" w:hanging="2"/>
              <w:jc w:val="both"/>
              <w:rPr>
                <w:rStyle w:val="Forte"/>
                <w:rFonts w:cs="Arial"/>
                <w:sz w:val="14"/>
                <w:szCs w:val="14"/>
              </w:rPr>
            </w:pPr>
            <w:r w:rsidRPr="00A6755D">
              <w:rPr>
                <w:rStyle w:val="Forte"/>
                <w:rFonts w:cs="Arial"/>
                <w:sz w:val="14"/>
                <w:szCs w:val="14"/>
              </w:rPr>
              <w:t>Orçamento e Cronograma Físico-Financeiro</w:t>
            </w:r>
          </w:p>
          <w:p w14:paraId="1D6A18FE" w14:textId="77777777" w:rsidR="00092604" w:rsidRPr="00A1544B" w:rsidRDefault="00092604" w:rsidP="00106FAE">
            <w:pPr>
              <w:spacing w:line="240" w:lineRule="auto"/>
              <w:ind w:left="0" w:hanging="2"/>
              <w:jc w:val="both"/>
              <w:rPr>
                <w:sz w:val="12"/>
                <w:szCs w:val="12"/>
              </w:rPr>
            </w:pPr>
          </w:p>
          <w:p w14:paraId="1DD4AA75" w14:textId="77777777" w:rsidR="00A1544B" w:rsidRPr="00A1544B" w:rsidRDefault="00A1544B" w:rsidP="00106FAE">
            <w:pPr>
              <w:spacing w:line="240" w:lineRule="auto"/>
              <w:ind w:left="0" w:hanging="2"/>
              <w:jc w:val="center"/>
              <w:rPr>
                <w:rFonts w:eastAsia="Merriweather" w:cs="Arial"/>
                <w:sz w:val="12"/>
                <w:szCs w:val="12"/>
              </w:rPr>
            </w:pPr>
          </w:p>
        </w:tc>
        <w:tc>
          <w:tcPr>
            <w:tcW w:w="934" w:type="dxa"/>
            <w:vAlign w:val="center"/>
          </w:tcPr>
          <w:p w14:paraId="6455A8E9" w14:textId="26E7AABB" w:rsidR="00A1544B" w:rsidRPr="00A1544B" w:rsidRDefault="00106FAE" w:rsidP="00106FAE">
            <w:pPr>
              <w:spacing w:line="240" w:lineRule="auto"/>
              <w:ind w:left="0" w:firstLine="0"/>
              <w:jc w:val="center"/>
              <w:rPr>
                <w:rFonts w:eastAsia="Arial"/>
                <w:sz w:val="12"/>
                <w:szCs w:val="12"/>
              </w:rPr>
            </w:pPr>
            <w:r w:rsidRPr="00106FAE">
              <w:rPr>
                <w:rFonts w:eastAsia="Arial"/>
                <w:sz w:val="12"/>
                <w:szCs w:val="12"/>
              </w:rPr>
              <w:t>20060</w:t>
            </w:r>
          </w:p>
        </w:tc>
        <w:tc>
          <w:tcPr>
            <w:tcW w:w="1701" w:type="dxa"/>
            <w:vAlign w:val="center"/>
          </w:tcPr>
          <w:p w14:paraId="029C009B" w14:textId="7698F0AA" w:rsidR="00A1544B" w:rsidRPr="00A1544B" w:rsidRDefault="00A1544B" w:rsidP="00106FAE">
            <w:pPr>
              <w:spacing w:line="240" w:lineRule="auto"/>
              <w:ind w:left="0" w:firstLine="0"/>
              <w:jc w:val="center"/>
              <w:rPr>
                <w:sz w:val="12"/>
                <w:szCs w:val="12"/>
              </w:rPr>
            </w:pPr>
            <w:r w:rsidRPr="00A1544B">
              <w:rPr>
                <w:rFonts w:eastAsia="Arial"/>
                <w:sz w:val="12"/>
                <w:szCs w:val="12"/>
              </w:rPr>
              <w:t>1</w:t>
            </w:r>
          </w:p>
        </w:tc>
        <w:tc>
          <w:tcPr>
            <w:tcW w:w="1618" w:type="dxa"/>
            <w:vAlign w:val="center"/>
          </w:tcPr>
          <w:p w14:paraId="35CFF354" w14:textId="71CC5928" w:rsidR="00A1544B" w:rsidRPr="00A6755D" w:rsidRDefault="00A1544B" w:rsidP="00106FAE">
            <w:pPr>
              <w:spacing w:line="240" w:lineRule="auto"/>
              <w:ind w:left="0"/>
              <w:jc w:val="center"/>
              <w:rPr>
                <w:sz w:val="18"/>
                <w:szCs w:val="18"/>
              </w:rPr>
            </w:pPr>
            <w:r w:rsidRPr="00A6755D">
              <w:rPr>
                <w:rStyle w:val="Forte"/>
                <w:rFonts w:eastAsia="Arial"/>
                <w:sz w:val="18"/>
                <w:szCs w:val="18"/>
              </w:rPr>
              <w:t>R$</w:t>
            </w:r>
            <w:r w:rsidR="00106FAE" w:rsidRPr="00A6755D">
              <w:rPr>
                <w:rStyle w:val="Forte"/>
                <w:rFonts w:eastAsia="Arial"/>
                <w:sz w:val="18"/>
                <w:szCs w:val="18"/>
              </w:rPr>
              <w:t xml:space="preserve"> </w:t>
            </w:r>
            <w:r w:rsidRPr="00A6755D">
              <w:rPr>
                <w:rStyle w:val="Forte"/>
                <w:rFonts w:eastAsia="Arial"/>
                <w:sz w:val="18"/>
                <w:szCs w:val="18"/>
              </w:rPr>
              <w:t>319.511,38</w:t>
            </w:r>
          </w:p>
        </w:tc>
      </w:tr>
    </w:tbl>
    <w:p w14:paraId="4EF5579A" w14:textId="77777777" w:rsidR="00CA7169" w:rsidRDefault="00D745B7" w:rsidP="00106FAE">
      <w:pPr>
        <w:spacing w:line="276" w:lineRule="auto"/>
        <w:ind w:left="0" w:hanging="2"/>
        <w:jc w:val="both"/>
        <w:rPr>
          <w:sz w:val="21"/>
          <w:szCs w:val="21"/>
        </w:rPr>
      </w:pPr>
      <w:r>
        <w:rPr>
          <w:rFonts w:eastAsia="Merriweather"/>
          <w:sz w:val="21"/>
          <w:szCs w:val="21"/>
        </w:rPr>
        <w:t xml:space="preserve"> </w:t>
      </w:r>
    </w:p>
    <w:p w14:paraId="352E8FD4" w14:textId="77777777" w:rsidR="00CA7169" w:rsidRDefault="00D745B7" w:rsidP="00106FAE">
      <w:pPr>
        <w:spacing w:line="276" w:lineRule="auto"/>
        <w:ind w:left="0" w:hanging="2"/>
        <w:jc w:val="both"/>
        <w:rPr>
          <w:sz w:val="21"/>
          <w:szCs w:val="21"/>
        </w:rPr>
      </w:pPr>
      <w:r>
        <w:rPr>
          <w:rFonts w:eastAsia="Merriweather"/>
          <w:sz w:val="21"/>
          <w:szCs w:val="21"/>
        </w:rPr>
        <w:t>1.2. O objeto desta contratação não se enquadra como sendo de bem de luxo, conforme artigo 384 e se</w:t>
      </w:r>
      <w:r>
        <w:rPr>
          <w:rFonts w:eastAsia="Merriweather"/>
          <w:sz w:val="21"/>
          <w:szCs w:val="21"/>
        </w:rPr>
        <w:t>guintes do Decreto nº 3.537, de 09 de maio de 2023.</w:t>
      </w:r>
    </w:p>
    <w:p w14:paraId="56508C89" w14:textId="77777777" w:rsidR="00CA7169" w:rsidRDefault="00D745B7" w:rsidP="00106FAE">
      <w:pPr>
        <w:spacing w:line="276" w:lineRule="auto"/>
        <w:ind w:left="0" w:hanging="2"/>
        <w:jc w:val="both"/>
        <w:rPr>
          <w:sz w:val="21"/>
          <w:szCs w:val="21"/>
        </w:rPr>
      </w:pPr>
      <w:r>
        <w:rPr>
          <w:rFonts w:eastAsia="Merriweather"/>
          <w:sz w:val="21"/>
          <w:szCs w:val="21"/>
        </w:rPr>
        <w:t xml:space="preserve">1.3. Os bens objeto desta contratação são caracterizados como comuns, conforme justificativa constante do Estudo Técnico Preliminar. </w:t>
      </w:r>
    </w:p>
    <w:p w14:paraId="6B2C3969" w14:textId="52E3D3BE" w:rsidR="00CA7169" w:rsidRDefault="00D745B7" w:rsidP="00106FAE">
      <w:pPr>
        <w:spacing w:line="276" w:lineRule="auto"/>
        <w:ind w:left="0" w:hanging="2"/>
        <w:jc w:val="both"/>
        <w:rPr>
          <w:sz w:val="21"/>
          <w:szCs w:val="21"/>
        </w:rPr>
      </w:pPr>
      <w:r>
        <w:rPr>
          <w:rFonts w:eastAsia="Merriweather"/>
          <w:color w:val="000000"/>
          <w:sz w:val="21"/>
          <w:szCs w:val="21"/>
        </w:rPr>
        <w:t xml:space="preserve">1.4. O prazo de vigência da contratação é de </w:t>
      </w:r>
      <w:r>
        <w:rPr>
          <w:rFonts w:eastAsia="Merriweather"/>
          <w:color w:val="000000"/>
          <w:sz w:val="21"/>
          <w:szCs w:val="21"/>
        </w:rPr>
        <w:t>1 ano (</w:t>
      </w:r>
      <w:r>
        <w:rPr>
          <w:rFonts w:eastAsia="Merriweather"/>
          <w:color w:val="000000"/>
          <w:sz w:val="21"/>
          <w:szCs w:val="21"/>
        </w:rPr>
        <w:t>365 dias) contad</w:t>
      </w:r>
      <w:r>
        <w:rPr>
          <w:rFonts w:eastAsia="Merriweather"/>
          <w:color w:val="000000"/>
          <w:sz w:val="21"/>
          <w:szCs w:val="21"/>
        </w:rPr>
        <w:t>os do(a) assinatura do contrato, na forma do artigo 404 do Decreto nº 3.537, de 09 de maio de 2023.</w:t>
      </w:r>
    </w:p>
    <w:p w14:paraId="1AA36297" w14:textId="77777777" w:rsidR="00CA7169" w:rsidRDefault="00D745B7" w:rsidP="00106FAE">
      <w:pPr>
        <w:spacing w:line="276" w:lineRule="auto"/>
        <w:ind w:left="0" w:firstLine="0"/>
        <w:jc w:val="both"/>
        <w:rPr>
          <w:rFonts w:eastAsia="Merriweather"/>
          <w:sz w:val="21"/>
          <w:szCs w:val="21"/>
        </w:rPr>
      </w:pPr>
      <w:r>
        <w:rPr>
          <w:rFonts w:eastAsia="Merriweather"/>
          <w:sz w:val="21"/>
          <w:szCs w:val="21"/>
        </w:rPr>
        <w:t>1.5. O contrato oferece maior detalhamento das regras que serão aplicadas em relação à vigência da contratação.</w:t>
      </w:r>
    </w:p>
    <w:p w14:paraId="54AFCD70" w14:textId="77777777" w:rsidR="00D745B7" w:rsidRDefault="00D745B7" w:rsidP="00106FAE">
      <w:pPr>
        <w:spacing w:line="276" w:lineRule="auto"/>
        <w:ind w:left="0" w:firstLine="0"/>
        <w:jc w:val="both"/>
        <w:rPr>
          <w:sz w:val="21"/>
          <w:szCs w:val="21"/>
        </w:rPr>
      </w:pPr>
    </w:p>
    <w:p w14:paraId="0909EEA2" w14:textId="77777777" w:rsidR="00CA7169" w:rsidRDefault="00D745B7" w:rsidP="00D745B7">
      <w:pPr>
        <w:shd w:val="clear" w:color="auto" w:fill="D9D9D9" w:themeFill="background1" w:themeFillShade="D9"/>
        <w:spacing w:line="276" w:lineRule="auto"/>
        <w:ind w:left="0" w:firstLine="0"/>
        <w:jc w:val="both"/>
        <w:rPr>
          <w:rFonts w:eastAsia="Merriweather"/>
          <w:b/>
          <w:color w:val="000000"/>
          <w:sz w:val="21"/>
          <w:szCs w:val="21"/>
        </w:rPr>
      </w:pPr>
      <w:r>
        <w:rPr>
          <w:rFonts w:eastAsia="Merriweather"/>
          <w:b/>
          <w:color w:val="000000"/>
          <w:sz w:val="21"/>
          <w:szCs w:val="21"/>
        </w:rPr>
        <w:t xml:space="preserve">2. FUNDAMENTAÇÃO E DESCRIÇÃO DA </w:t>
      </w:r>
      <w:r>
        <w:rPr>
          <w:rFonts w:eastAsia="Merriweather"/>
          <w:b/>
          <w:color w:val="000000"/>
          <w:sz w:val="21"/>
          <w:szCs w:val="21"/>
        </w:rPr>
        <w:t>NECESSIDADE DA CONTRATAÇÃO</w:t>
      </w:r>
    </w:p>
    <w:p w14:paraId="16409C7E" w14:textId="77777777" w:rsidR="00D745B7" w:rsidRDefault="00D745B7" w:rsidP="00106FAE">
      <w:pPr>
        <w:spacing w:line="276" w:lineRule="auto"/>
        <w:ind w:left="0" w:firstLine="0"/>
        <w:jc w:val="both"/>
        <w:rPr>
          <w:sz w:val="21"/>
          <w:szCs w:val="21"/>
        </w:rPr>
      </w:pPr>
    </w:p>
    <w:p w14:paraId="5D148408" w14:textId="77777777" w:rsidR="00CA7169" w:rsidRDefault="00D745B7" w:rsidP="00106FAE">
      <w:pPr>
        <w:spacing w:line="276" w:lineRule="auto"/>
        <w:ind w:left="0" w:hanging="2"/>
        <w:jc w:val="both"/>
        <w:rPr>
          <w:sz w:val="21"/>
          <w:szCs w:val="21"/>
        </w:rPr>
      </w:pPr>
      <w:r>
        <w:rPr>
          <w:rFonts w:eastAsia="Merriweather"/>
          <w:color w:val="000000"/>
          <w:sz w:val="21"/>
          <w:szCs w:val="21"/>
        </w:rPr>
        <w:t>2.1. A Fundamentação da Contratação e de seus quantitativos encontra-se pormenorizada em Tópico específico dos Estudos Técnicos Preliminares, apêndice deste Termo de Referência.</w:t>
      </w:r>
    </w:p>
    <w:p w14:paraId="771A162C" w14:textId="77777777" w:rsidR="00CA7169" w:rsidRDefault="00D745B7" w:rsidP="00106FAE">
      <w:pPr>
        <w:spacing w:line="276" w:lineRule="auto"/>
        <w:ind w:left="0" w:hanging="2"/>
        <w:jc w:val="both"/>
        <w:rPr>
          <w:sz w:val="21"/>
          <w:szCs w:val="21"/>
        </w:rPr>
      </w:pPr>
      <w:r>
        <w:rPr>
          <w:rFonts w:eastAsia="Merriweather"/>
          <w:color w:val="000000"/>
          <w:sz w:val="21"/>
          <w:szCs w:val="21"/>
        </w:rPr>
        <w:t>2.2. O objeto da contratação está previsto no Plano</w:t>
      </w:r>
      <w:r>
        <w:rPr>
          <w:rFonts w:eastAsia="Merriweather"/>
          <w:color w:val="000000"/>
          <w:sz w:val="21"/>
          <w:szCs w:val="21"/>
        </w:rPr>
        <w:t xml:space="preserve"> de Contratações Anual [2025], conforme detalhamento a seguir:</w:t>
      </w:r>
    </w:p>
    <w:p w14:paraId="3ED18C12" w14:textId="77777777" w:rsidR="00CA7169" w:rsidRDefault="00D745B7" w:rsidP="00106FAE">
      <w:pPr>
        <w:spacing w:line="276" w:lineRule="auto"/>
        <w:ind w:left="0" w:hanging="2"/>
        <w:jc w:val="both"/>
        <w:rPr>
          <w:sz w:val="21"/>
          <w:szCs w:val="21"/>
        </w:rPr>
      </w:pPr>
      <w:r>
        <w:rPr>
          <w:rFonts w:eastAsia="Merriweather"/>
          <w:color w:val="000000"/>
          <w:sz w:val="21"/>
          <w:szCs w:val="21"/>
        </w:rPr>
        <w:t>I) ID PCA no PNCP: [...]</w:t>
      </w:r>
    </w:p>
    <w:p w14:paraId="07F77292" w14:textId="77777777" w:rsidR="00CA7169" w:rsidRDefault="00D745B7" w:rsidP="00106FAE">
      <w:pPr>
        <w:spacing w:line="276" w:lineRule="auto"/>
        <w:ind w:left="0" w:hanging="2"/>
        <w:jc w:val="both"/>
        <w:rPr>
          <w:sz w:val="21"/>
          <w:szCs w:val="21"/>
        </w:rPr>
      </w:pPr>
      <w:r>
        <w:rPr>
          <w:rFonts w:eastAsia="Merriweather"/>
          <w:color w:val="000000"/>
          <w:sz w:val="21"/>
          <w:szCs w:val="21"/>
        </w:rPr>
        <w:t>II) Data de publicação no PNCP: [...]</w:t>
      </w:r>
    </w:p>
    <w:p w14:paraId="3AF31153" w14:textId="77777777" w:rsidR="00CA7169" w:rsidRDefault="00D745B7" w:rsidP="00106FAE">
      <w:pPr>
        <w:spacing w:line="276" w:lineRule="auto"/>
        <w:ind w:left="0" w:hanging="2"/>
        <w:jc w:val="both"/>
        <w:rPr>
          <w:sz w:val="21"/>
          <w:szCs w:val="21"/>
        </w:rPr>
      </w:pPr>
      <w:r>
        <w:rPr>
          <w:rFonts w:eastAsia="Merriweather"/>
          <w:color w:val="000000"/>
          <w:sz w:val="21"/>
          <w:szCs w:val="21"/>
        </w:rPr>
        <w:t xml:space="preserve">III) Id do item no PCA: </w:t>
      </w:r>
      <w:r>
        <w:rPr>
          <w:rFonts w:eastAsia="Merriweather"/>
          <w:b/>
          <w:bCs/>
          <w:color w:val="000000"/>
          <w:sz w:val="21"/>
          <w:szCs w:val="21"/>
        </w:rPr>
        <w:t>SDE0078</w:t>
      </w:r>
    </w:p>
    <w:p w14:paraId="19EC5F2B" w14:textId="77777777" w:rsidR="00CA7169" w:rsidRDefault="00D745B7" w:rsidP="00106FAE">
      <w:pPr>
        <w:spacing w:line="276" w:lineRule="auto"/>
        <w:ind w:left="0" w:firstLine="0"/>
        <w:jc w:val="both"/>
        <w:rPr>
          <w:sz w:val="21"/>
          <w:szCs w:val="21"/>
        </w:rPr>
      </w:pPr>
      <w:r>
        <w:rPr>
          <w:rFonts w:eastAsia="Merriweather"/>
          <w:color w:val="000000"/>
          <w:sz w:val="21"/>
          <w:szCs w:val="21"/>
        </w:rPr>
        <w:t xml:space="preserve">IV) Classe/Grupo: </w:t>
      </w:r>
      <w:r>
        <w:rPr>
          <w:rFonts w:eastAsia="Merriweather"/>
          <w:color w:val="000000"/>
          <w:sz w:val="21"/>
          <w:szCs w:val="21"/>
        </w:rPr>
        <w:t>III - Presta</w:t>
      </w:r>
      <w:r>
        <w:rPr>
          <w:color w:val="000000"/>
          <w:sz w:val="21"/>
          <w:szCs w:val="21"/>
        </w:rPr>
        <w:t>ções de Serviços</w:t>
      </w:r>
    </w:p>
    <w:p w14:paraId="1C0BA913" w14:textId="77777777" w:rsidR="00CA7169" w:rsidRDefault="00D745B7" w:rsidP="00106FAE">
      <w:pPr>
        <w:spacing w:line="276" w:lineRule="auto"/>
        <w:ind w:left="0" w:firstLine="0"/>
        <w:jc w:val="both"/>
        <w:rPr>
          <w:rStyle w:val="Forte"/>
          <w:rFonts w:eastAsia="Merriweather" w:cs="Arial"/>
          <w:b w:val="0"/>
          <w:bCs w:val="0"/>
          <w:color w:val="000000"/>
          <w:sz w:val="21"/>
          <w:szCs w:val="21"/>
        </w:rPr>
      </w:pPr>
      <w:r>
        <w:rPr>
          <w:rFonts w:eastAsia="Merriweather"/>
          <w:color w:val="000000"/>
          <w:sz w:val="21"/>
          <w:szCs w:val="21"/>
        </w:rPr>
        <w:lastRenderedPageBreak/>
        <w:t>V) Identificador da Futura Contratação:</w:t>
      </w:r>
      <w:r>
        <w:rPr>
          <w:rFonts w:eastAsia="Merriweather"/>
          <w:color w:val="C9211E"/>
          <w:sz w:val="21"/>
          <w:szCs w:val="21"/>
        </w:rPr>
        <w:t xml:space="preserve"> </w:t>
      </w:r>
      <w:r>
        <w:rPr>
          <w:rFonts w:eastAsia="Merriweather"/>
          <w:color w:val="000000"/>
          <w:sz w:val="21"/>
          <w:szCs w:val="21"/>
        </w:rPr>
        <w:t>C</w:t>
      </w:r>
      <w:r>
        <w:rPr>
          <w:rStyle w:val="Forte"/>
          <w:rFonts w:eastAsia="Merriweather" w:cs="Arial"/>
          <w:b w:val="0"/>
          <w:bCs w:val="0"/>
          <w:color w:val="000000"/>
          <w:sz w:val="21"/>
          <w:szCs w:val="21"/>
        </w:rPr>
        <w:t>ONTRATAÇÃO</w:t>
      </w:r>
      <w:r>
        <w:rPr>
          <w:rStyle w:val="Forte"/>
          <w:rFonts w:eastAsia="Merriweather" w:cs="Arial"/>
          <w:b w:val="0"/>
          <w:bCs w:val="0"/>
          <w:color w:val="000000"/>
          <w:sz w:val="21"/>
          <w:szCs w:val="21"/>
        </w:rPr>
        <w:t xml:space="preserve"> DE EMPRESA DE ENGENHARIA PARA CONFECÇÃO DE PROJETOS PARA IMPLANTAÇÃO DO PARQUE INDUSTRIAL.</w:t>
      </w:r>
    </w:p>
    <w:p w14:paraId="39375C05" w14:textId="77777777" w:rsidR="00D745B7" w:rsidRDefault="00D745B7" w:rsidP="00106FAE">
      <w:pPr>
        <w:spacing w:line="276" w:lineRule="auto"/>
        <w:ind w:left="0" w:firstLine="0"/>
        <w:jc w:val="both"/>
      </w:pPr>
    </w:p>
    <w:p w14:paraId="0661F714" w14:textId="77777777" w:rsidR="00CA7169" w:rsidRDefault="00D745B7" w:rsidP="00D745B7">
      <w:pPr>
        <w:shd w:val="clear" w:color="auto" w:fill="D9D9D9" w:themeFill="background1" w:themeFillShade="D9"/>
        <w:spacing w:line="276" w:lineRule="auto"/>
        <w:ind w:left="0" w:hanging="2"/>
        <w:jc w:val="both"/>
        <w:rPr>
          <w:rFonts w:eastAsia="Merriweather"/>
          <w:b/>
          <w:sz w:val="21"/>
          <w:szCs w:val="21"/>
        </w:rPr>
      </w:pPr>
      <w:r>
        <w:rPr>
          <w:rFonts w:eastAsia="Merriweather"/>
          <w:b/>
          <w:sz w:val="21"/>
          <w:szCs w:val="21"/>
        </w:rPr>
        <w:t>3. DESCRIÇÃO DA SOLUÇÃO COMO UM TODO CONSIDERADO O CICLO DE VIDA DO OBJETO E ESPECIFICAÇÃO DO PRODUTO</w:t>
      </w:r>
    </w:p>
    <w:p w14:paraId="643E038B" w14:textId="77777777" w:rsidR="00D745B7" w:rsidRDefault="00D745B7" w:rsidP="00106FAE">
      <w:pPr>
        <w:spacing w:line="276" w:lineRule="auto"/>
        <w:ind w:left="0" w:hanging="2"/>
        <w:jc w:val="both"/>
        <w:rPr>
          <w:sz w:val="21"/>
          <w:szCs w:val="21"/>
        </w:rPr>
      </w:pPr>
    </w:p>
    <w:p w14:paraId="77505E14" w14:textId="77777777" w:rsidR="00CA7169" w:rsidRDefault="00D745B7" w:rsidP="00106FAE">
      <w:pPr>
        <w:spacing w:line="276" w:lineRule="auto"/>
        <w:ind w:left="0" w:hanging="2"/>
        <w:jc w:val="both"/>
        <w:rPr>
          <w:sz w:val="21"/>
          <w:szCs w:val="21"/>
        </w:rPr>
      </w:pPr>
      <w:r>
        <w:rPr>
          <w:rFonts w:eastAsia="Merriweather"/>
          <w:sz w:val="21"/>
          <w:szCs w:val="21"/>
        </w:rPr>
        <w:t>3.1. A descrição da solução como um todo se encontra pormenori</w:t>
      </w:r>
      <w:r>
        <w:rPr>
          <w:rFonts w:eastAsia="Merriweather"/>
          <w:sz w:val="21"/>
          <w:szCs w:val="21"/>
        </w:rPr>
        <w:t>zada em tópico específico dos Estudos Técnicos Preliminares, apêndice deste Termo de Referência.</w:t>
      </w:r>
    </w:p>
    <w:p w14:paraId="61361EB9" w14:textId="77777777" w:rsidR="00CA7169" w:rsidRDefault="00D745B7" w:rsidP="00106FAE">
      <w:pPr>
        <w:pStyle w:val="Corpodetexto"/>
        <w:ind w:left="0"/>
        <w:jc w:val="both"/>
        <w:rPr>
          <w:sz w:val="21"/>
          <w:szCs w:val="21"/>
        </w:rPr>
      </w:pPr>
      <w:r>
        <w:rPr>
          <w:sz w:val="21"/>
          <w:szCs w:val="21"/>
        </w:rPr>
        <w:t xml:space="preserve">3.2. Trata-se da contratação de pessoa jurídica especializada para a elaboração de estudos técnicos, licenciamento ambiental, projeto básico, projeto </w:t>
      </w:r>
      <w:r>
        <w:rPr>
          <w:sz w:val="21"/>
          <w:szCs w:val="21"/>
        </w:rPr>
        <w:t>executivo, orçamento detalhado, cronograma físico-financeiro e modelagem da informação da construção (BIM) referentes à implantação do Parque Industrial no Município de Bandeirantes-PR.</w:t>
      </w:r>
    </w:p>
    <w:p w14:paraId="744589FA" w14:textId="77777777" w:rsidR="00CA7169" w:rsidRDefault="00D745B7" w:rsidP="00106FAE">
      <w:pPr>
        <w:pStyle w:val="Corpodetexto"/>
        <w:ind w:left="0"/>
        <w:rPr>
          <w:sz w:val="21"/>
          <w:szCs w:val="21"/>
        </w:rPr>
      </w:pPr>
      <w:r>
        <w:rPr>
          <w:sz w:val="21"/>
          <w:szCs w:val="21"/>
        </w:rPr>
        <w:t>O escopo contempla, no mínimo, os seguintes produtos e serviços:</w:t>
      </w:r>
      <w:r>
        <w:rPr>
          <w:sz w:val="21"/>
          <w:szCs w:val="21"/>
        </w:rPr>
        <w:br/>
        <w:t>a) Pr</w:t>
      </w:r>
      <w:r>
        <w:rPr>
          <w:sz w:val="21"/>
          <w:szCs w:val="21"/>
        </w:rPr>
        <w:t>ojeto Geométrico (com definição de alinhamentos e dimensões das vias, incluindo perfis longitudinais e transversais);</w:t>
      </w:r>
      <w:r>
        <w:rPr>
          <w:sz w:val="21"/>
          <w:szCs w:val="21"/>
        </w:rPr>
        <w:br/>
        <w:t>b) Projeto de Terraplenagem, conforme dados topográficos e geotécnicos disponíveis (Anexo III);</w:t>
      </w:r>
      <w:r>
        <w:rPr>
          <w:sz w:val="21"/>
          <w:szCs w:val="21"/>
        </w:rPr>
        <w:br/>
        <w:t>c) Projeto de Drenagem Pluvial (Anexo VI);</w:t>
      </w:r>
      <w:r>
        <w:rPr>
          <w:sz w:val="21"/>
          <w:szCs w:val="21"/>
        </w:rPr>
        <w:br/>
        <w:t>d) Projeto de Gerenciamento de Resíduos da Construção Civil (PGRCC), conforme normas ambientais vigentes;</w:t>
      </w:r>
      <w:r>
        <w:rPr>
          <w:sz w:val="21"/>
          <w:szCs w:val="21"/>
        </w:rPr>
        <w:br/>
        <w:t>e) Projeto de Pavimentação (com base em laudo de ensaio CBR previamente fornecido);</w:t>
      </w:r>
      <w:r>
        <w:rPr>
          <w:sz w:val="21"/>
          <w:szCs w:val="21"/>
        </w:rPr>
        <w:br/>
        <w:t>f) Projetos Ambientais, incluindo Relatório de Dispensa de Potenc</w:t>
      </w:r>
      <w:r>
        <w:rPr>
          <w:sz w:val="21"/>
          <w:szCs w:val="21"/>
        </w:rPr>
        <w:t>ial de Alteração – RDPA (Anexo VIII);</w:t>
      </w:r>
      <w:r>
        <w:rPr>
          <w:sz w:val="21"/>
          <w:szCs w:val="21"/>
        </w:rPr>
        <w:br/>
        <w:t>g) Licenciamento Ambiental, atendendo integralmente à Resolução SEDEST nº 50/2022 e demais exigências dos órgãos competentes;</w:t>
      </w:r>
      <w:r>
        <w:rPr>
          <w:sz w:val="21"/>
          <w:szCs w:val="21"/>
        </w:rPr>
        <w:br/>
        <w:t>h) Memorial Descritivo e Caderno de Encargos;</w:t>
      </w:r>
      <w:r>
        <w:rPr>
          <w:sz w:val="21"/>
          <w:szCs w:val="21"/>
        </w:rPr>
        <w:br/>
        <w:t>i) Modelo de Informação da Construção – BIM, c</w:t>
      </w:r>
      <w:r>
        <w:rPr>
          <w:sz w:val="21"/>
          <w:szCs w:val="21"/>
        </w:rPr>
        <w:t>om entrega dos projetos compatibilizados;</w:t>
      </w:r>
      <w:r>
        <w:rPr>
          <w:sz w:val="21"/>
          <w:szCs w:val="21"/>
        </w:rPr>
        <w:br/>
        <w:t>j) Orçamento global e por rua/trecho;</w:t>
      </w:r>
      <w:r>
        <w:rPr>
          <w:sz w:val="21"/>
          <w:szCs w:val="21"/>
        </w:rPr>
        <w:br/>
        <w:t>k) Cronograma físico-financeiro;</w:t>
      </w:r>
      <w:r>
        <w:rPr>
          <w:sz w:val="21"/>
          <w:szCs w:val="21"/>
        </w:rPr>
        <w:br/>
        <w:t>l) Anotação de Responsabilidade Técnica (ART) de todos os projetos e do orçamento.</w:t>
      </w:r>
    </w:p>
    <w:p w14:paraId="2ACB35CE" w14:textId="77777777" w:rsidR="00CA7169" w:rsidRDefault="00D745B7" w:rsidP="00106FAE">
      <w:pPr>
        <w:pStyle w:val="Corpodetexto"/>
        <w:ind w:left="0" w:hanging="2"/>
        <w:jc w:val="both"/>
        <w:rPr>
          <w:sz w:val="21"/>
          <w:szCs w:val="21"/>
        </w:rPr>
      </w:pPr>
      <w:r>
        <w:rPr>
          <w:rFonts w:eastAsia="Merriweather"/>
          <w:sz w:val="21"/>
          <w:szCs w:val="21"/>
        </w:rPr>
        <w:t>3.3. Todos os projetos e documentos técnicos deverão observa</w:t>
      </w:r>
      <w:r>
        <w:rPr>
          <w:rFonts w:eastAsia="Merriweather"/>
          <w:sz w:val="21"/>
          <w:szCs w:val="21"/>
        </w:rPr>
        <w:t>r as normas técnicas da ABNT, legislações urbanísticas, ambientais e de acessibilidade aplicáveis, bem como as diretrizes estabelecidas pela contratante, assegurando compatibilidade entre si e viabilidade para execução futura da obra.</w:t>
      </w:r>
    </w:p>
    <w:p w14:paraId="50DBEE96" w14:textId="77777777" w:rsidR="00CA7169" w:rsidRDefault="00D745B7" w:rsidP="00D745B7">
      <w:pPr>
        <w:shd w:val="clear" w:color="auto" w:fill="D9D9D9" w:themeFill="background1" w:themeFillShade="D9"/>
        <w:spacing w:line="276" w:lineRule="auto"/>
        <w:ind w:left="0" w:firstLine="0"/>
        <w:jc w:val="both"/>
        <w:rPr>
          <w:rFonts w:eastAsia="Merriweather"/>
          <w:b/>
          <w:sz w:val="21"/>
          <w:szCs w:val="21"/>
        </w:rPr>
      </w:pPr>
      <w:r>
        <w:rPr>
          <w:rFonts w:eastAsia="Merriweather"/>
          <w:b/>
          <w:sz w:val="21"/>
          <w:szCs w:val="21"/>
        </w:rPr>
        <w:t>4. REQUISITOS DA CONT</w:t>
      </w:r>
      <w:r>
        <w:rPr>
          <w:rFonts w:eastAsia="Merriweather"/>
          <w:b/>
          <w:sz w:val="21"/>
          <w:szCs w:val="21"/>
        </w:rPr>
        <w:t>RATAÇÃO</w:t>
      </w:r>
    </w:p>
    <w:p w14:paraId="35300AF1" w14:textId="77777777" w:rsidR="00D745B7" w:rsidRDefault="00D745B7" w:rsidP="00106FAE">
      <w:pPr>
        <w:spacing w:line="276" w:lineRule="auto"/>
        <w:ind w:left="0" w:firstLine="0"/>
        <w:jc w:val="both"/>
        <w:rPr>
          <w:sz w:val="21"/>
          <w:szCs w:val="21"/>
        </w:rPr>
      </w:pPr>
    </w:p>
    <w:p w14:paraId="205CC6A9" w14:textId="77777777" w:rsidR="00CA7169" w:rsidRDefault="00D745B7" w:rsidP="00106FAE">
      <w:pPr>
        <w:spacing w:line="276" w:lineRule="auto"/>
        <w:ind w:left="0" w:hanging="2"/>
        <w:jc w:val="both"/>
        <w:rPr>
          <w:sz w:val="21"/>
          <w:szCs w:val="21"/>
        </w:rPr>
      </w:pPr>
      <w:r>
        <w:rPr>
          <w:rFonts w:eastAsia="Merriweather"/>
          <w:b/>
          <w:sz w:val="21"/>
          <w:szCs w:val="21"/>
        </w:rPr>
        <w:t>Sustentabilidade:</w:t>
      </w:r>
    </w:p>
    <w:p w14:paraId="223E16E4" w14:textId="77777777" w:rsidR="00CA7169" w:rsidRDefault="00D745B7" w:rsidP="00106FAE">
      <w:pPr>
        <w:spacing w:line="276" w:lineRule="auto"/>
        <w:ind w:left="0" w:hanging="2"/>
        <w:jc w:val="both"/>
        <w:rPr>
          <w:sz w:val="21"/>
          <w:szCs w:val="21"/>
        </w:rPr>
      </w:pPr>
      <w:r>
        <w:rPr>
          <w:rFonts w:eastAsia="Merriweather"/>
          <w:sz w:val="21"/>
          <w:szCs w:val="21"/>
        </w:rPr>
        <w:t>4.1</w:t>
      </w:r>
      <w:r>
        <w:rPr>
          <w:rFonts w:eastAsia="Merriweather"/>
          <w:color w:val="000000"/>
          <w:sz w:val="21"/>
          <w:szCs w:val="21"/>
        </w:rPr>
        <w:t xml:space="preserve">. </w:t>
      </w:r>
      <w:r>
        <w:rPr>
          <w:rFonts w:eastAsia="Merriweather"/>
          <w:color w:val="000000"/>
          <w:sz w:val="21"/>
          <w:szCs w:val="21"/>
        </w:rPr>
        <w:t>Além dos critérios de sustentabilidade eventualmente inseridos na descrição do objeto, devem ser atendidos os seguintes requisitos, que se baseiam no Guia Nacional de Contratações Sustentáveis:</w:t>
      </w:r>
    </w:p>
    <w:p w14:paraId="4300E5F8" w14:textId="77777777" w:rsidR="00CA7169" w:rsidRDefault="00D745B7" w:rsidP="00106FAE">
      <w:pPr>
        <w:pStyle w:val="Corpodetexto"/>
        <w:ind w:left="0" w:hanging="2"/>
        <w:jc w:val="both"/>
        <w:rPr>
          <w:sz w:val="21"/>
          <w:szCs w:val="21"/>
        </w:rPr>
      </w:pPr>
      <w:r>
        <w:rPr>
          <w:rFonts w:eastAsia="Merriweather"/>
          <w:sz w:val="21"/>
          <w:szCs w:val="21"/>
        </w:rPr>
        <w:t>Ainda que o objeto desta contra</w:t>
      </w:r>
      <w:r>
        <w:rPr>
          <w:rFonts w:eastAsia="Merriweather"/>
          <w:sz w:val="21"/>
          <w:szCs w:val="21"/>
        </w:rPr>
        <w:t>tação seja exclusivamente a elaboração de projetos técnicos, é imprescindível que sejam observados critérios de sustentabilidade, nos termos do art. 5º, inciso XII, e do art. 25 da Lei nº 14.133/2021, bem como das diretrizes do Guia Nacional de Contrataçõe</w:t>
      </w:r>
      <w:r>
        <w:rPr>
          <w:rFonts w:eastAsia="Merriweather"/>
          <w:sz w:val="21"/>
          <w:szCs w:val="21"/>
        </w:rPr>
        <w:t>s Sustentáveis. A incorporação de parâmetros ambientais e de eficiência já na fase de concepção do projeto permite que a futura execução da obra ocorra de forma mais racional, econômica e ambientalmente responsável, prevenindo impactos negativos e potencia</w:t>
      </w:r>
      <w:r>
        <w:rPr>
          <w:rFonts w:eastAsia="Merriweather"/>
          <w:sz w:val="21"/>
          <w:szCs w:val="21"/>
        </w:rPr>
        <w:t>lizando benefícios socioambientais. Tais critérios devem contemplar, entre outros aspectos, soluções que promovam o uso eficiente de recursos, a redução da geração de resíduos, a adequação do manejo e destinação dos resíduos sólidos, a otimização de sistem</w:t>
      </w:r>
      <w:r>
        <w:rPr>
          <w:rFonts w:eastAsia="Merriweather"/>
          <w:sz w:val="21"/>
          <w:szCs w:val="21"/>
        </w:rPr>
        <w:t xml:space="preserve">as de drenagem e pavimentação para minimizar alagamentos e erosões, a previsão de materiais e métodos construtivos de menor impacto ambiental e a integração com o Plano de Gerenciamento de Resíduos da Construção Civil (PGRCC). Dessa forma, assegura-se que </w:t>
      </w:r>
      <w:r>
        <w:rPr>
          <w:rFonts w:eastAsia="Merriweather"/>
          <w:sz w:val="21"/>
          <w:szCs w:val="21"/>
        </w:rPr>
        <w:t>os projetos resultem em soluções compatíveis com as exigências legais, com as boas práticas de engenharia e arquitetura e com as políticas públicas voltadas ao desenvolvimento urbano sustentável, conferindo maior qualidade e longevidade às intervenções pla</w:t>
      </w:r>
      <w:r>
        <w:rPr>
          <w:rFonts w:eastAsia="Merriweather"/>
          <w:sz w:val="21"/>
          <w:szCs w:val="21"/>
        </w:rPr>
        <w:t>nejadas.</w:t>
      </w:r>
    </w:p>
    <w:p w14:paraId="14833D54" w14:textId="77777777" w:rsidR="00CA7169" w:rsidRDefault="00D745B7" w:rsidP="00106FAE">
      <w:pPr>
        <w:pStyle w:val="Corpodetexto"/>
        <w:ind w:left="0" w:hanging="2"/>
        <w:jc w:val="both"/>
        <w:rPr>
          <w:sz w:val="21"/>
          <w:szCs w:val="21"/>
        </w:rPr>
      </w:pPr>
      <w:r>
        <w:rPr>
          <w:rFonts w:eastAsia="Merriweather"/>
          <w:sz w:val="21"/>
          <w:szCs w:val="21"/>
        </w:rPr>
        <w:lastRenderedPageBreak/>
        <w:t>Subcontratação</w:t>
      </w:r>
    </w:p>
    <w:p w14:paraId="09D47804" w14:textId="77777777" w:rsidR="00CA7169" w:rsidRDefault="00D745B7" w:rsidP="00106FAE">
      <w:pPr>
        <w:spacing w:line="276" w:lineRule="auto"/>
        <w:ind w:left="0" w:hanging="2"/>
        <w:jc w:val="both"/>
        <w:rPr>
          <w:sz w:val="21"/>
          <w:szCs w:val="21"/>
        </w:rPr>
      </w:pPr>
      <w:r>
        <w:rPr>
          <w:rFonts w:eastAsia="Merriweather"/>
          <w:b/>
          <w:bCs/>
          <w:color w:val="000000"/>
          <w:sz w:val="21"/>
          <w:szCs w:val="21"/>
        </w:rPr>
        <w:t xml:space="preserve">4.2. </w:t>
      </w:r>
      <w:r>
        <w:rPr>
          <w:rFonts w:eastAsia="Merriweather"/>
          <w:b/>
          <w:bCs/>
          <w:i/>
          <w:color w:val="000000"/>
          <w:sz w:val="21"/>
          <w:szCs w:val="21"/>
        </w:rPr>
        <w:t>Não é admitida a subcontratação do objeto contratual.</w:t>
      </w:r>
    </w:p>
    <w:p w14:paraId="370CE348" w14:textId="77777777" w:rsidR="00CA7169" w:rsidRDefault="00D745B7" w:rsidP="00106FAE">
      <w:pPr>
        <w:spacing w:line="276" w:lineRule="auto"/>
        <w:ind w:left="0" w:firstLine="0"/>
        <w:jc w:val="both"/>
        <w:rPr>
          <w:sz w:val="21"/>
          <w:szCs w:val="21"/>
        </w:rPr>
      </w:pPr>
      <w:r>
        <w:rPr>
          <w:rFonts w:eastAsia="Merriweather"/>
          <w:color w:val="000000"/>
          <w:sz w:val="21"/>
          <w:szCs w:val="21"/>
        </w:rPr>
        <w:t xml:space="preserve">Garantia da contratação </w:t>
      </w:r>
    </w:p>
    <w:p w14:paraId="047812FB" w14:textId="77777777" w:rsidR="00CA7169" w:rsidRDefault="00D745B7" w:rsidP="00106FAE">
      <w:pPr>
        <w:spacing w:line="276" w:lineRule="auto"/>
        <w:ind w:left="0" w:hanging="2"/>
        <w:jc w:val="both"/>
      </w:pPr>
      <w:r>
        <w:rPr>
          <w:rFonts w:eastAsia="Merriweather"/>
          <w:color w:val="000000"/>
          <w:sz w:val="21"/>
          <w:szCs w:val="21"/>
        </w:rPr>
        <w:t>4.3. Não haverá exigência da garantia da contratação dos</w:t>
      </w:r>
      <w:hyperlink r:id="rId8" w:anchor="art96" w:history="1">
        <w:r>
          <w:rPr>
            <w:rFonts w:eastAsia="Merriweather"/>
            <w:color w:val="000000"/>
            <w:sz w:val="21"/>
            <w:szCs w:val="21"/>
          </w:rPr>
          <w:t xml:space="preserve"> </w:t>
        </w:r>
      </w:hyperlink>
      <w:hyperlink r:id="rId9" w:anchor="art96" w:history="1">
        <w:r>
          <w:rPr>
            <w:rFonts w:eastAsia="Merriweather"/>
            <w:color w:val="000000"/>
            <w:sz w:val="21"/>
            <w:szCs w:val="21"/>
          </w:rPr>
          <w:t>artigos 96 e seguintes da Lei nº 14.133, de 2021</w:t>
        </w:r>
      </w:hyperlink>
      <w:r>
        <w:rPr>
          <w:rFonts w:eastAsia="Merriweather"/>
          <w:color w:val="000000"/>
          <w:sz w:val="21"/>
          <w:szCs w:val="21"/>
        </w:rPr>
        <w:t>, pelas razões constantes do Estudo</w:t>
      </w:r>
      <w:r>
        <w:rPr>
          <w:rFonts w:eastAsia="Merriweather"/>
          <w:color w:val="000000"/>
          <w:sz w:val="21"/>
          <w:szCs w:val="21"/>
        </w:rPr>
        <w:t xml:space="preserve"> Técnico Preliminar.</w:t>
      </w:r>
    </w:p>
    <w:p w14:paraId="0D7CE826" w14:textId="77777777" w:rsidR="00CA7169" w:rsidRDefault="00CA7169" w:rsidP="00106FAE">
      <w:pPr>
        <w:spacing w:line="276" w:lineRule="auto"/>
        <w:ind w:left="0" w:hanging="2"/>
        <w:jc w:val="both"/>
        <w:rPr>
          <w:rFonts w:eastAsia="Merriweather"/>
          <w:sz w:val="21"/>
          <w:szCs w:val="21"/>
        </w:rPr>
      </w:pPr>
    </w:p>
    <w:p w14:paraId="0BE2BFCB" w14:textId="77777777" w:rsidR="00CA7169" w:rsidRDefault="00D745B7" w:rsidP="00D745B7">
      <w:pPr>
        <w:shd w:val="clear" w:color="auto" w:fill="D9D9D9" w:themeFill="background1" w:themeFillShade="D9"/>
        <w:spacing w:line="276" w:lineRule="auto"/>
        <w:ind w:left="0" w:hanging="2"/>
        <w:jc w:val="both"/>
        <w:rPr>
          <w:sz w:val="21"/>
          <w:szCs w:val="21"/>
        </w:rPr>
      </w:pPr>
      <w:r>
        <w:rPr>
          <w:rFonts w:eastAsia="Merriweather"/>
          <w:b/>
          <w:sz w:val="21"/>
          <w:szCs w:val="21"/>
        </w:rPr>
        <w:t>5. MODELO DE EXECUÇÃO DO OBJETO</w:t>
      </w:r>
      <w:r>
        <w:rPr>
          <w:rFonts w:eastAsia="Merriweather"/>
          <w:sz w:val="21"/>
          <w:szCs w:val="21"/>
        </w:rPr>
        <w:t xml:space="preserve"> </w:t>
      </w:r>
    </w:p>
    <w:p w14:paraId="70AF22BD" w14:textId="77777777" w:rsidR="00D745B7" w:rsidRDefault="00D745B7" w:rsidP="00106FAE">
      <w:pPr>
        <w:spacing w:line="276" w:lineRule="auto"/>
        <w:ind w:left="0" w:hanging="2"/>
        <w:jc w:val="both"/>
        <w:rPr>
          <w:rFonts w:eastAsia="Merriweather"/>
          <w:sz w:val="21"/>
          <w:szCs w:val="21"/>
        </w:rPr>
      </w:pPr>
    </w:p>
    <w:p w14:paraId="14E474E3" w14:textId="0F20998B" w:rsidR="00CA7169" w:rsidRDefault="00D745B7" w:rsidP="00106FAE">
      <w:pPr>
        <w:spacing w:line="276" w:lineRule="auto"/>
        <w:ind w:left="0" w:hanging="2"/>
        <w:jc w:val="both"/>
        <w:rPr>
          <w:sz w:val="21"/>
          <w:szCs w:val="21"/>
        </w:rPr>
      </w:pPr>
      <w:r>
        <w:rPr>
          <w:rFonts w:eastAsia="Merriweather"/>
          <w:sz w:val="21"/>
          <w:szCs w:val="21"/>
        </w:rPr>
        <w:t>Condições de Entrega</w:t>
      </w:r>
    </w:p>
    <w:p w14:paraId="1B64ED67" w14:textId="77777777" w:rsidR="00CA7169" w:rsidRDefault="00D745B7" w:rsidP="00106FAE">
      <w:pPr>
        <w:spacing w:line="276" w:lineRule="auto"/>
        <w:ind w:left="0" w:hanging="2"/>
        <w:jc w:val="both"/>
        <w:rPr>
          <w:sz w:val="21"/>
          <w:szCs w:val="21"/>
        </w:rPr>
      </w:pPr>
      <w:r>
        <w:rPr>
          <w:rFonts w:eastAsia="Merriweather"/>
          <w:color w:val="000000"/>
          <w:sz w:val="21"/>
          <w:szCs w:val="21"/>
        </w:rPr>
        <w:t>5.1. O prazo de entrega dos bens é de 210 dias, contados do(a) EXPEDIÇÃO DA ORDEM DE SERVIÇO, em remessa única.</w:t>
      </w:r>
    </w:p>
    <w:p w14:paraId="09F44018" w14:textId="77777777" w:rsidR="00CA7169" w:rsidRDefault="00D745B7" w:rsidP="00106FAE">
      <w:pPr>
        <w:spacing w:line="276" w:lineRule="auto"/>
        <w:ind w:left="0" w:firstLine="0"/>
        <w:jc w:val="both"/>
        <w:rPr>
          <w:sz w:val="21"/>
          <w:szCs w:val="21"/>
        </w:rPr>
      </w:pPr>
      <w:r>
        <w:rPr>
          <w:rFonts w:eastAsia="Merriweather"/>
          <w:sz w:val="21"/>
          <w:szCs w:val="21"/>
        </w:rPr>
        <w:t xml:space="preserve">5.2. Caso não seja possível a entrega na data assinalada, a </w:t>
      </w:r>
      <w:r>
        <w:rPr>
          <w:rFonts w:eastAsia="Merriweather"/>
          <w:sz w:val="21"/>
          <w:szCs w:val="21"/>
        </w:rPr>
        <w:t>empresa deverá comunicar as razões respectivas com pelo menos 15(quinze) dias de antecedência para que qualquer pleito de prorrogação de prazo seja analisado, ressalvadas situações de caso fortuito e força maior.</w:t>
      </w:r>
    </w:p>
    <w:p w14:paraId="7A4B8A9E" w14:textId="77777777" w:rsidR="00CA7169" w:rsidRDefault="00D745B7" w:rsidP="00106FAE">
      <w:pPr>
        <w:spacing w:line="276" w:lineRule="auto"/>
        <w:ind w:left="0" w:firstLine="0"/>
        <w:jc w:val="both"/>
        <w:rPr>
          <w:rFonts w:eastAsia="Merriweather"/>
          <w:b/>
          <w:bCs/>
          <w:color w:val="000000"/>
          <w:sz w:val="21"/>
          <w:szCs w:val="21"/>
        </w:rPr>
      </w:pPr>
      <w:r>
        <w:rPr>
          <w:rFonts w:eastAsia="Merriweather"/>
          <w:b/>
          <w:bCs/>
          <w:color w:val="000000"/>
          <w:sz w:val="21"/>
          <w:szCs w:val="21"/>
        </w:rPr>
        <w:t>5.3. Os projetos deverão ser entregues no s</w:t>
      </w:r>
      <w:r>
        <w:rPr>
          <w:rFonts w:eastAsia="Merriweather"/>
          <w:b/>
          <w:bCs/>
          <w:color w:val="000000"/>
          <w:sz w:val="21"/>
          <w:szCs w:val="21"/>
        </w:rPr>
        <w:t>eguinte endereço: Secretaria de Obras de Bandeirantes.</w:t>
      </w:r>
    </w:p>
    <w:p w14:paraId="4ED69289" w14:textId="77777777" w:rsidR="00106FAE" w:rsidRDefault="00106FAE" w:rsidP="00106FAE">
      <w:pPr>
        <w:spacing w:line="276" w:lineRule="auto"/>
        <w:ind w:left="0" w:firstLine="0"/>
        <w:jc w:val="both"/>
        <w:rPr>
          <w:rFonts w:eastAsia="Merriweather"/>
          <w:b/>
          <w:bCs/>
          <w:color w:val="000000"/>
          <w:sz w:val="21"/>
          <w:szCs w:val="21"/>
        </w:rPr>
      </w:pPr>
    </w:p>
    <w:p w14:paraId="3F11CE8D" w14:textId="77777777" w:rsidR="00CA7169" w:rsidRDefault="00D745B7" w:rsidP="00D745B7">
      <w:pPr>
        <w:shd w:val="clear" w:color="auto" w:fill="D9D9D9" w:themeFill="background1" w:themeFillShade="D9"/>
        <w:spacing w:line="276" w:lineRule="auto"/>
        <w:ind w:left="0" w:firstLine="0"/>
        <w:jc w:val="both"/>
        <w:rPr>
          <w:sz w:val="21"/>
          <w:szCs w:val="21"/>
        </w:rPr>
      </w:pPr>
      <w:r>
        <w:rPr>
          <w:rFonts w:eastAsia="Merriweather"/>
          <w:b/>
          <w:sz w:val="21"/>
          <w:szCs w:val="21"/>
        </w:rPr>
        <w:t>6. MODELO DE GESTÃO DO CONTRATO</w:t>
      </w:r>
    </w:p>
    <w:p w14:paraId="3DAAFB09" w14:textId="77777777" w:rsidR="00D745B7" w:rsidRDefault="00D745B7" w:rsidP="00106FAE">
      <w:pPr>
        <w:spacing w:line="276" w:lineRule="auto"/>
        <w:ind w:left="0" w:hanging="2"/>
        <w:jc w:val="both"/>
        <w:rPr>
          <w:rFonts w:eastAsia="Merriweather"/>
          <w:sz w:val="21"/>
          <w:szCs w:val="21"/>
        </w:rPr>
      </w:pPr>
    </w:p>
    <w:p w14:paraId="292DDA81" w14:textId="09D4A42D" w:rsidR="00CA7169" w:rsidRDefault="00D745B7" w:rsidP="00106FAE">
      <w:pPr>
        <w:spacing w:line="276" w:lineRule="auto"/>
        <w:ind w:left="0" w:hanging="2"/>
        <w:jc w:val="both"/>
        <w:rPr>
          <w:sz w:val="21"/>
          <w:szCs w:val="21"/>
        </w:rPr>
      </w:pPr>
      <w:r>
        <w:rPr>
          <w:rFonts w:eastAsia="Merriweather"/>
          <w:sz w:val="21"/>
          <w:szCs w:val="21"/>
        </w:rPr>
        <w:t>6.1. O contrato deverá ser executado fielmente pelas partes, de acordo com as cláusulas avençadas e as normas do Decreto nº. 3.537, de 09 de maio de 2023, e cada parte r</w:t>
      </w:r>
      <w:r>
        <w:rPr>
          <w:rFonts w:eastAsia="Merriweather"/>
          <w:sz w:val="21"/>
          <w:szCs w:val="21"/>
        </w:rPr>
        <w:t>esponderá pelas consequências de sua inexecução total ou parcial.</w:t>
      </w:r>
    </w:p>
    <w:p w14:paraId="5F245430" w14:textId="77777777" w:rsidR="00CA7169" w:rsidRDefault="00D745B7" w:rsidP="00106FAE">
      <w:pPr>
        <w:spacing w:line="276" w:lineRule="auto"/>
        <w:ind w:left="0" w:hanging="2"/>
        <w:jc w:val="both"/>
        <w:rPr>
          <w:sz w:val="21"/>
          <w:szCs w:val="21"/>
        </w:rPr>
      </w:pPr>
      <w:r>
        <w:rPr>
          <w:rFonts w:eastAsia="Merriweather"/>
          <w:sz w:val="21"/>
          <w:szCs w:val="21"/>
        </w:rPr>
        <w:t>6.2. Em caso de impedimento, ordem de paralisação ou suspensão do contrato, o cronograma de execução será prorrogado automaticamente pelo tempo correspondente, anotadas tais circunstâncias m</w:t>
      </w:r>
      <w:r>
        <w:rPr>
          <w:rFonts w:eastAsia="Merriweather"/>
          <w:sz w:val="21"/>
          <w:szCs w:val="21"/>
        </w:rPr>
        <w:t>ediante simples apostila.</w:t>
      </w:r>
    </w:p>
    <w:p w14:paraId="0FBEA0AA" w14:textId="77777777" w:rsidR="00CA7169" w:rsidRDefault="00D745B7" w:rsidP="00106FAE">
      <w:pPr>
        <w:spacing w:line="276" w:lineRule="auto"/>
        <w:ind w:left="0" w:hanging="2"/>
        <w:jc w:val="both"/>
        <w:rPr>
          <w:sz w:val="21"/>
          <w:szCs w:val="21"/>
        </w:rPr>
      </w:pPr>
      <w:r>
        <w:rPr>
          <w:rFonts w:eastAsia="Merriweather"/>
          <w:sz w:val="21"/>
          <w:szCs w:val="21"/>
        </w:rPr>
        <w:t>6.3. As comunicações entre o órgão ou entidade e a contratada devem ser realizadas por escrito sempre que o ato exigir tal formalidade, admitindo-se o uso de mensagem eletrônica para esse fim.</w:t>
      </w:r>
    </w:p>
    <w:p w14:paraId="1F264A77" w14:textId="77777777" w:rsidR="00CA7169" w:rsidRDefault="00D745B7" w:rsidP="00106FAE">
      <w:pPr>
        <w:spacing w:line="276" w:lineRule="auto"/>
        <w:ind w:left="0" w:hanging="2"/>
        <w:jc w:val="both"/>
        <w:rPr>
          <w:sz w:val="21"/>
          <w:szCs w:val="21"/>
        </w:rPr>
      </w:pPr>
      <w:r>
        <w:rPr>
          <w:rFonts w:eastAsia="Merriweather"/>
          <w:sz w:val="21"/>
          <w:szCs w:val="21"/>
        </w:rPr>
        <w:t>6.4. O órgão ou entidade poderá convo</w:t>
      </w:r>
      <w:r>
        <w:rPr>
          <w:rFonts w:eastAsia="Merriweather"/>
          <w:sz w:val="21"/>
          <w:szCs w:val="21"/>
        </w:rPr>
        <w:t>car representante da empresa para adoção de providências que devam ser cumpridas de imediato.</w:t>
      </w:r>
    </w:p>
    <w:p w14:paraId="1B036D42" w14:textId="77777777" w:rsidR="00CA7169" w:rsidRDefault="00D745B7" w:rsidP="00106FAE">
      <w:pPr>
        <w:spacing w:line="276" w:lineRule="auto"/>
        <w:ind w:left="0" w:hanging="2"/>
        <w:jc w:val="both"/>
        <w:rPr>
          <w:sz w:val="21"/>
          <w:szCs w:val="21"/>
        </w:rPr>
      </w:pPr>
      <w:r>
        <w:rPr>
          <w:rFonts w:eastAsia="Merriweather"/>
          <w:sz w:val="21"/>
          <w:szCs w:val="21"/>
        </w:rPr>
        <w:t>6.5. Após a assinatura do contrato ou instrumento equivalente</w:t>
      </w:r>
      <w:r>
        <w:rPr>
          <w:rFonts w:eastAsia="Merriweather"/>
          <w:strike/>
          <w:sz w:val="21"/>
          <w:szCs w:val="21"/>
        </w:rPr>
        <w:t>,</w:t>
      </w:r>
      <w:r>
        <w:rPr>
          <w:rFonts w:eastAsia="Merriweather"/>
          <w:sz w:val="21"/>
          <w:szCs w:val="21"/>
        </w:rPr>
        <w:t xml:space="preserve"> o órgão ou entidade poderá convocar o representante da empresa contratada para reunião inicial para</w:t>
      </w:r>
      <w:r>
        <w:rPr>
          <w:rFonts w:eastAsia="Merriweather"/>
          <w:sz w:val="21"/>
          <w:szCs w:val="21"/>
        </w:rPr>
        <w:t xml:space="preserve"> apresentação do plano de fiscalização, que conterá informações acerca das obrigações contratuais, dos mecanismos de fiscalização, das estratégias para execução do objeto, do plano complementar de execução da contratada, quando houver, do método de aferiçã</w:t>
      </w:r>
      <w:r>
        <w:rPr>
          <w:rFonts w:eastAsia="Merriweather"/>
          <w:sz w:val="21"/>
          <w:szCs w:val="21"/>
        </w:rPr>
        <w:t>o dos resultados e das sanções aplicáveis, dentre outros.</w:t>
      </w:r>
    </w:p>
    <w:p w14:paraId="6D832F07" w14:textId="77777777" w:rsidR="00CA7169" w:rsidRDefault="00D745B7" w:rsidP="00106FAE">
      <w:pPr>
        <w:spacing w:line="276" w:lineRule="auto"/>
        <w:ind w:left="0" w:hanging="2"/>
        <w:jc w:val="both"/>
        <w:rPr>
          <w:sz w:val="21"/>
          <w:szCs w:val="21"/>
        </w:rPr>
      </w:pPr>
      <w:r>
        <w:rPr>
          <w:rFonts w:eastAsia="Merriweather"/>
          <w:sz w:val="21"/>
          <w:szCs w:val="21"/>
        </w:rPr>
        <w:t>6.6. A execução do contrato deverá ser acompanhada e fiscalizada pelo(s) fiscal(is) do contrato, ou pelos respectivos substitutos (Decreto nº. 3.537, de 09 de maio de 2023, art. 163).</w:t>
      </w:r>
    </w:p>
    <w:p w14:paraId="5CB00645" w14:textId="77777777" w:rsidR="00CA7169" w:rsidRDefault="00D745B7" w:rsidP="00106FAE">
      <w:pPr>
        <w:spacing w:line="276" w:lineRule="auto"/>
        <w:ind w:left="0" w:hanging="2"/>
        <w:jc w:val="both"/>
        <w:rPr>
          <w:sz w:val="21"/>
          <w:szCs w:val="21"/>
        </w:rPr>
      </w:pPr>
      <w:r>
        <w:rPr>
          <w:rFonts w:eastAsia="Merriweather"/>
          <w:sz w:val="21"/>
          <w:szCs w:val="21"/>
        </w:rPr>
        <w:t xml:space="preserve">6.7. O fiscal </w:t>
      </w:r>
      <w:r>
        <w:rPr>
          <w:rFonts w:eastAsia="Merriweather"/>
          <w:sz w:val="21"/>
          <w:szCs w:val="21"/>
        </w:rPr>
        <w:t>técnico do contrato acompanhará a execução do contrato, para que sejam cumpridas todas as condições estabelecidas no contrato, de modo a assegurar os melhores resultados para a Administração. (Decreto nº 3.537, de 09 de maio de 2023);</w:t>
      </w:r>
    </w:p>
    <w:p w14:paraId="67ED601A" w14:textId="77777777" w:rsidR="00CA7169" w:rsidRDefault="00D745B7" w:rsidP="00106FAE">
      <w:pPr>
        <w:spacing w:line="276" w:lineRule="auto"/>
        <w:ind w:left="0" w:hanging="2"/>
        <w:jc w:val="both"/>
      </w:pPr>
      <w:r>
        <w:rPr>
          <w:rFonts w:eastAsia="Merriweather"/>
          <w:sz w:val="21"/>
          <w:szCs w:val="21"/>
        </w:rPr>
        <w:t>6.7.1. O fiscal técni</w:t>
      </w:r>
      <w:r>
        <w:rPr>
          <w:rFonts w:eastAsia="Merriweather"/>
          <w:sz w:val="21"/>
          <w:szCs w:val="21"/>
        </w:rPr>
        <w:t>co do contrato anotará no histórico de gerenciamento do contrato todas as ocorrências relacionadas à execução do contrato, com a descrição do que for necessário para a regularização das faltas ou dos defeitos observados. (Decreto nº 3.537, de 09 de maio de</w:t>
      </w:r>
      <w:r>
        <w:rPr>
          <w:rFonts w:eastAsia="Merriweather"/>
          <w:sz w:val="21"/>
          <w:szCs w:val="21"/>
        </w:rPr>
        <w:t xml:space="preserve"> 2023, art. 11, §1º</w:t>
      </w:r>
      <w:hyperlink r:id="rId10" w:anchor="art22" w:history="1">
        <w:r>
          <w:rPr>
            <w:rFonts w:eastAsia="Merriweather"/>
            <w:sz w:val="21"/>
            <w:szCs w:val="21"/>
          </w:rPr>
          <w:t>)</w:t>
        </w:r>
      </w:hyperlink>
      <w:r>
        <w:rPr>
          <w:rFonts w:eastAsia="Merriweather"/>
          <w:sz w:val="21"/>
          <w:szCs w:val="21"/>
        </w:rPr>
        <w:t>;</w:t>
      </w:r>
    </w:p>
    <w:p w14:paraId="188CB9E3" w14:textId="77777777" w:rsidR="00CA7169" w:rsidRDefault="00D745B7" w:rsidP="00106FAE">
      <w:pPr>
        <w:spacing w:line="276" w:lineRule="auto"/>
        <w:ind w:left="0" w:hanging="2"/>
        <w:jc w:val="both"/>
        <w:rPr>
          <w:sz w:val="21"/>
          <w:szCs w:val="21"/>
        </w:rPr>
      </w:pPr>
      <w:r>
        <w:rPr>
          <w:rFonts w:eastAsia="Merriweather"/>
          <w:sz w:val="21"/>
          <w:szCs w:val="21"/>
        </w:rPr>
        <w:t>6.7.2. Identificada qualquer inexatidão ou irregularidade, o fiscal técnico do contrato emitirá n</w:t>
      </w:r>
      <w:r>
        <w:rPr>
          <w:rFonts w:eastAsia="Merriweather"/>
          <w:sz w:val="21"/>
          <w:szCs w:val="21"/>
        </w:rPr>
        <w:t>otificações para a correção da execução do contrato, determinando prazo para a correção. (Decreto nº 3.537, de 09 de maio de 2023, art. 12, II);</w:t>
      </w:r>
    </w:p>
    <w:p w14:paraId="69C3F747" w14:textId="77777777" w:rsidR="00CA7169" w:rsidRDefault="00D745B7" w:rsidP="00106FAE">
      <w:pPr>
        <w:spacing w:line="276" w:lineRule="auto"/>
        <w:ind w:left="0" w:hanging="2"/>
        <w:jc w:val="both"/>
        <w:rPr>
          <w:sz w:val="21"/>
          <w:szCs w:val="21"/>
        </w:rPr>
      </w:pPr>
      <w:r>
        <w:rPr>
          <w:rFonts w:eastAsia="Merriweather"/>
          <w:sz w:val="21"/>
          <w:szCs w:val="21"/>
        </w:rPr>
        <w:t>6.7.3. O fiscal técnico do contrato informará ao gestor do contrato, em tempo hábil, a situação que demandar de</w:t>
      </w:r>
      <w:r>
        <w:rPr>
          <w:rFonts w:eastAsia="Merriweather"/>
          <w:sz w:val="21"/>
          <w:szCs w:val="21"/>
        </w:rPr>
        <w:t>cisão ou adoção de medidas que ultrapassem sua competência, para que adote as medidas necessárias e saneadoras, se for o caso. (Decreto nº 3.537, de 09 de maio de 2023, art. 12).</w:t>
      </w:r>
    </w:p>
    <w:p w14:paraId="1DF25961" w14:textId="77777777" w:rsidR="00CA7169" w:rsidRDefault="00D745B7" w:rsidP="00106FAE">
      <w:pPr>
        <w:spacing w:line="276" w:lineRule="auto"/>
        <w:ind w:left="0" w:hanging="2"/>
        <w:jc w:val="both"/>
        <w:rPr>
          <w:sz w:val="21"/>
          <w:szCs w:val="21"/>
        </w:rPr>
      </w:pPr>
      <w:r>
        <w:rPr>
          <w:rFonts w:eastAsia="Merriweather"/>
          <w:sz w:val="21"/>
          <w:szCs w:val="21"/>
        </w:rPr>
        <w:t xml:space="preserve">6.7.4. No caso de ocorrências que possam inviabilizar a execução do contrato </w:t>
      </w:r>
      <w:r>
        <w:rPr>
          <w:rFonts w:eastAsia="Merriweather"/>
          <w:sz w:val="21"/>
          <w:szCs w:val="21"/>
        </w:rPr>
        <w:t>nas datas aprazadas, o fiscal técnico do contrato comunicará o fato imediatamente ao gestor do contrato. (Decreto nº 3.537, de 09 de maio de 2023, art. 12).</w:t>
      </w:r>
    </w:p>
    <w:p w14:paraId="755B9801" w14:textId="77777777" w:rsidR="00CA7169" w:rsidRDefault="00D745B7" w:rsidP="00106FAE">
      <w:pPr>
        <w:spacing w:line="276" w:lineRule="auto"/>
        <w:ind w:left="0" w:hanging="2"/>
        <w:jc w:val="both"/>
        <w:rPr>
          <w:sz w:val="21"/>
          <w:szCs w:val="21"/>
        </w:rPr>
      </w:pPr>
      <w:r>
        <w:rPr>
          <w:rFonts w:eastAsia="Merriweather"/>
          <w:sz w:val="21"/>
          <w:szCs w:val="21"/>
        </w:rPr>
        <w:lastRenderedPageBreak/>
        <w:t>6.7.5. O fiscal técnico do contrato comunicar ao gestor do contrato, em tempo hábil, o término do c</w:t>
      </w:r>
      <w:r>
        <w:rPr>
          <w:rFonts w:eastAsia="Merriweather"/>
          <w:sz w:val="21"/>
          <w:szCs w:val="21"/>
        </w:rPr>
        <w:t>ontrato sob sua responsabilidade, com vistas à renovação tempestiva ou à prorrogação contratual (Decreto nº 3.537, de 09 de maio de 2023, art. 12).</w:t>
      </w:r>
    </w:p>
    <w:p w14:paraId="55E3604A" w14:textId="77777777" w:rsidR="00CA7169" w:rsidRDefault="00D745B7" w:rsidP="00106FAE">
      <w:pPr>
        <w:spacing w:line="276" w:lineRule="auto"/>
        <w:ind w:left="0" w:hanging="2"/>
        <w:jc w:val="both"/>
        <w:rPr>
          <w:sz w:val="21"/>
          <w:szCs w:val="21"/>
        </w:rPr>
      </w:pPr>
      <w:r>
        <w:rPr>
          <w:rFonts w:eastAsia="Merriweather"/>
          <w:sz w:val="21"/>
          <w:szCs w:val="21"/>
        </w:rPr>
        <w:t>6.8. O fiscal administrativo do contrato verificará a manutenção das condições de habilitação da contratada,</w:t>
      </w:r>
      <w:r>
        <w:rPr>
          <w:rFonts w:eastAsia="Merriweather"/>
          <w:sz w:val="21"/>
          <w:szCs w:val="21"/>
        </w:rPr>
        <w:t xml:space="preserve"> acompanhará o empenho, o pagamento, as garantias, as glosas e a formalização de apostilamento e termos aditivos, solicitando quaisquer documentos comprobatórios pertinentes, caso necessário (Decreto nº 3.537, de 09 de maio de 2023, art. 12, §7º).</w:t>
      </w:r>
    </w:p>
    <w:p w14:paraId="0EF1CF87" w14:textId="77777777" w:rsidR="00CA7169" w:rsidRDefault="00D745B7" w:rsidP="00106FAE">
      <w:pPr>
        <w:spacing w:line="276" w:lineRule="auto"/>
        <w:ind w:left="0" w:hanging="2"/>
        <w:jc w:val="both"/>
        <w:rPr>
          <w:sz w:val="21"/>
          <w:szCs w:val="21"/>
        </w:rPr>
      </w:pPr>
      <w:r>
        <w:rPr>
          <w:rFonts w:eastAsia="Merriweather"/>
          <w:sz w:val="21"/>
          <w:szCs w:val="21"/>
        </w:rPr>
        <w:t>6.8.1. C</w:t>
      </w:r>
      <w:r>
        <w:rPr>
          <w:rFonts w:eastAsia="Merriweather"/>
          <w:sz w:val="21"/>
          <w:szCs w:val="21"/>
        </w:rPr>
        <w:t>aso ocorram descumprimento das obrigações contratuais, o fiscal administrativo do contrato atuará tempestivamente na solução do problema, reportando ao gestor do contrato para que tome as providências cabíveis, quando ultrapassar a sua competência; (Decret</w:t>
      </w:r>
      <w:r>
        <w:rPr>
          <w:rFonts w:eastAsia="Merriweather"/>
          <w:sz w:val="21"/>
          <w:szCs w:val="21"/>
        </w:rPr>
        <w:t>o nº 3.537, de 09 de maio de 2023, art. 12).</w:t>
      </w:r>
    </w:p>
    <w:p w14:paraId="6DB31CF2" w14:textId="77777777" w:rsidR="00CA7169" w:rsidRDefault="00D745B7" w:rsidP="00106FAE">
      <w:pPr>
        <w:spacing w:line="276" w:lineRule="auto"/>
        <w:ind w:left="0" w:hanging="2"/>
        <w:jc w:val="both"/>
        <w:rPr>
          <w:sz w:val="21"/>
          <w:szCs w:val="21"/>
        </w:rPr>
      </w:pPr>
      <w:r>
        <w:rPr>
          <w:rFonts w:eastAsia="Merriweather"/>
          <w:sz w:val="21"/>
          <w:szCs w:val="21"/>
        </w:rPr>
        <w:t>6.9. O gestor do contrato coordenará a atualização do processo de acompanhamento e fiscalização do contrato contendo todos os registros formais da execução no histórico de gerenciamento do contrato, a exemplo da</w:t>
      </w:r>
      <w:r>
        <w:rPr>
          <w:rFonts w:eastAsia="Merriweather"/>
          <w:sz w:val="21"/>
          <w:szCs w:val="21"/>
        </w:rPr>
        <w:t xml:space="preserve"> ordem de serviço, do registro de ocorrências, das alterações e das prorrogações contratuais, elaborando relatório com vistas à verificação da necessidade de adequações do contrato para fins de atendimento da finalidade da administração. (Decreto nº 3.537,</w:t>
      </w:r>
      <w:r>
        <w:rPr>
          <w:rFonts w:eastAsia="Merriweather"/>
          <w:sz w:val="21"/>
          <w:szCs w:val="21"/>
        </w:rPr>
        <w:t xml:space="preserve"> de 09 de maio de 2023, art. 12).</w:t>
      </w:r>
    </w:p>
    <w:p w14:paraId="0B6A64E1" w14:textId="77777777" w:rsidR="00CA7169" w:rsidRDefault="00D745B7" w:rsidP="00106FAE">
      <w:pPr>
        <w:spacing w:line="276" w:lineRule="auto"/>
        <w:ind w:left="0" w:hanging="2"/>
        <w:jc w:val="both"/>
        <w:rPr>
          <w:sz w:val="21"/>
          <w:szCs w:val="21"/>
        </w:rPr>
      </w:pPr>
      <w:r>
        <w:rPr>
          <w:rFonts w:eastAsia="Merriweather"/>
          <w:sz w:val="21"/>
          <w:szCs w:val="21"/>
        </w:rPr>
        <w:t>6.9.1. O gestor do contrato acompanhará a manutenção das condições de habilitação da contratada, para fins de empenho de despesa e pagamento, e anotará os problemas que obstem o fluxo normal da liquidação e do pagamento da</w:t>
      </w:r>
      <w:r>
        <w:rPr>
          <w:rFonts w:eastAsia="Merriweather"/>
          <w:sz w:val="21"/>
          <w:szCs w:val="21"/>
        </w:rPr>
        <w:t xml:space="preserve"> despesa no relatório de riscos eventuais. Decreto nº 3.537, de 09 de maio de 2023, art. 12).</w:t>
      </w:r>
    </w:p>
    <w:p w14:paraId="0BACD40C" w14:textId="77777777" w:rsidR="00CA7169" w:rsidRDefault="00D745B7" w:rsidP="00106FAE">
      <w:pPr>
        <w:spacing w:line="276" w:lineRule="auto"/>
        <w:ind w:left="0" w:hanging="2"/>
        <w:jc w:val="both"/>
        <w:rPr>
          <w:sz w:val="21"/>
          <w:szCs w:val="21"/>
        </w:rPr>
      </w:pPr>
      <w:r>
        <w:rPr>
          <w:rFonts w:eastAsia="Merriweather"/>
          <w:sz w:val="21"/>
          <w:szCs w:val="21"/>
        </w:rPr>
        <w:t>6.9.2. O gestor do contrato acompanhará os registros realizados pelos fiscais do contrato, de todas as ocorrências relacionadas à execução do contrato e as medida</w:t>
      </w:r>
      <w:r>
        <w:rPr>
          <w:rFonts w:eastAsia="Merriweather"/>
          <w:sz w:val="21"/>
          <w:szCs w:val="21"/>
        </w:rPr>
        <w:t>s adotadas, informando, se for o caso, à autoridade superior àquelas que ultrapassarem a sua competência. (Decreto nº 3.537, de 09 de maio de 2023, art. 12).</w:t>
      </w:r>
    </w:p>
    <w:p w14:paraId="004F8EB4" w14:textId="77777777" w:rsidR="00CA7169" w:rsidRDefault="00D745B7" w:rsidP="00106FAE">
      <w:pPr>
        <w:spacing w:line="276" w:lineRule="auto"/>
        <w:ind w:left="0" w:hanging="2"/>
        <w:jc w:val="both"/>
        <w:rPr>
          <w:sz w:val="21"/>
          <w:szCs w:val="21"/>
        </w:rPr>
      </w:pPr>
      <w:r>
        <w:rPr>
          <w:rFonts w:eastAsia="Merriweather"/>
          <w:sz w:val="21"/>
          <w:szCs w:val="21"/>
        </w:rPr>
        <w:t>6.9.3. O gestor do contrato emitirá documento comprobatório da avaliação realizada pelos fiscais t</w:t>
      </w:r>
      <w:r>
        <w:rPr>
          <w:rFonts w:eastAsia="Merriweather"/>
          <w:sz w:val="21"/>
          <w:szCs w:val="21"/>
        </w:rPr>
        <w:t>écnico, administrativo e setorial quanto ao cumprimento de obrigações assumidas pelo contratado, com menção ao seu desempenho na execução contratual, baseado nos indicadores objetivamente definidos e aferidos, e a eventuais penalidades aplicadas, devendo c</w:t>
      </w:r>
      <w:r>
        <w:rPr>
          <w:rFonts w:eastAsia="Merriweather"/>
          <w:sz w:val="21"/>
          <w:szCs w:val="21"/>
        </w:rPr>
        <w:t>onstar do cadastro de atesto de cumprimento de obrigações. (Decreto nº 3.537, de 09 de maio de 2023, art. 12).</w:t>
      </w:r>
    </w:p>
    <w:p w14:paraId="072247AA" w14:textId="77777777" w:rsidR="00CA7169" w:rsidRDefault="00D745B7" w:rsidP="00106FAE">
      <w:pPr>
        <w:spacing w:line="276" w:lineRule="auto"/>
        <w:ind w:left="0" w:hanging="2"/>
        <w:jc w:val="both"/>
        <w:rPr>
          <w:sz w:val="21"/>
          <w:szCs w:val="21"/>
        </w:rPr>
      </w:pPr>
      <w:r>
        <w:rPr>
          <w:rFonts w:eastAsia="Merriweather"/>
          <w:sz w:val="21"/>
          <w:szCs w:val="21"/>
        </w:rPr>
        <w:t>6.9.4. O gestor do contrato tomará providências para a formalização de processo administrativo de responsabilização para fins de aplicação de san</w:t>
      </w:r>
      <w:r>
        <w:rPr>
          <w:rFonts w:eastAsia="Merriweather"/>
          <w:sz w:val="21"/>
          <w:szCs w:val="21"/>
        </w:rPr>
        <w:t>ções, a ser conduzido pela comissão de que trata o art. 201 do Decreto nº. 3.537, de 09 de maio de 2023, ou pelo agente ou pelo setor com competência para tal, conforme o caso. (Decreto nº 3.537, de 09 de maio de 2023, art. 10).</w:t>
      </w:r>
    </w:p>
    <w:p w14:paraId="4924080B" w14:textId="77777777" w:rsidR="00CA7169" w:rsidRDefault="00D745B7" w:rsidP="00106FAE">
      <w:pPr>
        <w:spacing w:line="276" w:lineRule="auto"/>
        <w:ind w:left="0" w:hanging="2"/>
        <w:jc w:val="both"/>
        <w:rPr>
          <w:sz w:val="21"/>
          <w:szCs w:val="21"/>
        </w:rPr>
      </w:pPr>
      <w:r>
        <w:rPr>
          <w:rFonts w:eastAsia="Merriweather"/>
          <w:sz w:val="21"/>
          <w:szCs w:val="21"/>
        </w:rPr>
        <w:t>6.10. O fiscal administrati</w:t>
      </w:r>
      <w:r>
        <w:rPr>
          <w:rFonts w:eastAsia="Merriweather"/>
          <w:sz w:val="21"/>
          <w:szCs w:val="21"/>
        </w:rPr>
        <w:t>vo do contrato comunicará ao gestor do contrato, em tempo hábil, o término do contrato sob sua responsabilidade, com vistas à tempestiva renovação ou prorrogação contratual (Decreto nº 3.537, de 09 de maio de 2023, art. 12).</w:t>
      </w:r>
    </w:p>
    <w:p w14:paraId="06557A90" w14:textId="77777777" w:rsidR="00CA7169" w:rsidRDefault="00D745B7" w:rsidP="00106FAE">
      <w:pPr>
        <w:spacing w:line="276" w:lineRule="auto"/>
        <w:ind w:left="0" w:hanging="2"/>
        <w:jc w:val="both"/>
        <w:rPr>
          <w:sz w:val="21"/>
          <w:szCs w:val="21"/>
        </w:rPr>
      </w:pPr>
      <w:r>
        <w:rPr>
          <w:rFonts w:eastAsia="Merriweather"/>
          <w:sz w:val="21"/>
          <w:szCs w:val="21"/>
        </w:rPr>
        <w:t xml:space="preserve">6.11. O gestor do </w:t>
      </w:r>
      <w:r>
        <w:rPr>
          <w:rFonts w:eastAsia="Merriweather"/>
          <w:sz w:val="21"/>
          <w:szCs w:val="21"/>
        </w:rPr>
        <w:t xml:space="preserve">contrato deverá elaborará relatório final com informações sobre a consecução dos objetivos que tenham justificado a contratação e eventuais condutas a serem adotadas para o aprimoramento das atividades da Administração. (Decreto nº 3.537, de 09 de maio de </w:t>
      </w:r>
      <w:r>
        <w:rPr>
          <w:rFonts w:eastAsia="Merriweather"/>
          <w:sz w:val="21"/>
          <w:szCs w:val="21"/>
        </w:rPr>
        <w:t>2023, art. 10).</w:t>
      </w:r>
    </w:p>
    <w:p w14:paraId="184B9213" w14:textId="77777777" w:rsidR="00CA7169" w:rsidRDefault="00D745B7" w:rsidP="00106FAE">
      <w:pPr>
        <w:spacing w:line="276" w:lineRule="auto"/>
        <w:ind w:left="0" w:hanging="2"/>
        <w:jc w:val="both"/>
        <w:rPr>
          <w:sz w:val="21"/>
          <w:szCs w:val="21"/>
        </w:rPr>
      </w:pPr>
      <w:r>
        <w:rPr>
          <w:rFonts w:eastAsia="Merriweather"/>
          <w:color w:val="000000"/>
          <w:sz w:val="21"/>
          <w:szCs w:val="21"/>
        </w:rPr>
        <w:t xml:space="preserve">6.12. </w:t>
      </w:r>
      <w:r>
        <w:rPr>
          <w:rFonts w:eastAsia="Merriweather" w:cs="Arial"/>
          <w:color w:val="000000"/>
          <w:sz w:val="21"/>
          <w:szCs w:val="21"/>
        </w:rPr>
        <w:t xml:space="preserve">A execução do contrato deverá ser acompanhada e fiscalizada pelo fiscal do contrato, sendo ele o engenheiro: </w:t>
      </w:r>
      <w:r>
        <w:rPr>
          <w:rFonts w:eastAsia="Merriweather" w:cs="Arial"/>
          <w:b/>
          <w:bCs/>
          <w:color w:val="000000"/>
          <w:sz w:val="21"/>
          <w:szCs w:val="21"/>
        </w:rPr>
        <w:t>Leonardo André Rossato.</w:t>
      </w:r>
    </w:p>
    <w:p w14:paraId="262F9961" w14:textId="77777777" w:rsidR="00CA7169" w:rsidRDefault="00D745B7" w:rsidP="00106FAE">
      <w:pPr>
        <w:spacing w:line="276" w:lineRule="auto"/>
        <w:ind w:left="0" w:hanging="2"/>
        <w:jc w:val="both"/>
        <w:rPr>
          <w:rFonts w:eastAsia="Merriweather" w:cs="Arial"/>
          <w:color w:val="000000"/>
          <w:sz w:val="21"/>
          <w:szCs w:val="21"/>
        </w:rPr>
      </w:pPr>
      <w:r>
        <w:rPr>
          <w:rFonts w:eastAsia="Merriweather" w:cs="Arial"/>
          <w:color w:val="000000"/>
          <w:sz w:val="21"/>
          <w:szCs w:val="21"/>
        </w:rPr>
        <w:t xml:space="preserve">6.13. Gestor do contrato, </w:t>
      </w:r>
      <w:r>
        <w:rPr>
          <w:rFonts w:eastAsia="Merriweather" w:cs="Arial"/>
          <w:b/>
          <w:bCs/>
          <w:color w:val="000000"/>
          <w:sz w:val="21"/>
          <w:szCs w:val="21"/>
        </w:rPr>
        <w:t>Rômulo Ramalho Farias, Secretário de Obras</w:t>
      </w:r>
      <w:r>
        <w:rPr>
          <w:rFonts w:eastAsia="Merriweather" w:cs="Arial"/>
          <w:color w:val="000000"/>
          <w:sz w:val="21"/>
          <w:szCs w:val="21"/>
        </w:rPr>
        <w:t xml:space="preserve">, acompanhará os </w:t>
      </w:r>
      <w:r>
        <w:rPr>
          <w:rFonts w:eastAsia="Merriweather" w:cs="Arial"/>
          <w:color w:val="000000"/>
          <w:sz w:val="21"/>
          <w:szCs w:val="21"/>
        </w:rPr>
        <w:t>registros realizados pelo fiscal do contrato, de todas as ocorrências relacionadas à execução do contrato e as medidas adotadas, informando, se for o caso, à autoridade superior àquelas que ultrapassarem a sua competência.</w:t>
      </w:r>
    </w:p>
    <w:p w14:paraId="743A5649" w14:textId="77777777" w:rsidR="00D745B7" w:rsidRDefault="00D745B7" w:rsidP="00106FAE">
      <w:pPr>
        <w:spacing w:line="276" w:lineRule="auto"/>
        <w:ind w:left="0" w:hanging="2"/>
        <w:jc w:val="both"/>
        <w:rPr>
          <w:sz w:val="21"/>
          <w:szCs w:val="21"/>
        </w:rPr>
      </w:pPr>
    </w:p>
    <w:p w14:paraId="0B1BD3BE" w14:textId="77777777" w:rsidR="00CA7169" w:rsidRDefault="00D745B7" w:rsidP="00D745B7">
      <w:pPr>
        <w:shd w:val="clear" w:color="auto" w:fill="D9D9D9" w:themeFill="background1" w:themeFillShade="D9"/>
        <w:spacing w:line="276" w:lineRule="auto"/>
        <w:ind w:left="0" w:firstLine="0"/>
        <w:jc w:val="both"/>
        <w:rPr>
          <w:rFonts w:eastAsia="Merriweather"/>
          <w:b/>
          <w:sz w:val="21"/>
          <w:szCs w:val="21"/>
        </w:rPr>
      </w:pPr>
      <w:r>
        <w:rPr>
          <w:rFonts w:eastAsia="Merriweather"/>
          <w:b/>
          <w:sz w:val="21"/>
          <w:szCs w:val="21"/>
        </w:rPr>
        <w:t>7. CRITÉRIOS DE MEDIÇÃO E DE PAGA</w:t>
      </w:r>
      <w:r>
        <w:rPr>
          <w:rFonts w:eastAsia="Merriweather"/>
          <w:b/>
          <w:sz w:val="21"/>
          <w:szCs w:val="21"/>
        </w:rPr>
        <w:t>MENTO</w:t>
      </w:r>
    </w:p>
    <w:p w14:paraId="79B2CFD2" w14:textId="77777777" w:rsidR="00D745B7" w:rsidRDefault="00D745B7" w:rsidP="00106FAE">
      <w:pPr>
        <w:spacing w:line="276" w:lineRule="auto"/>
        <w:ind w:left="0" w:firstLine="0"/>
        <w:jc w:val="both"/>
        <w:rPr>
          <w:sz w:val="21"/>
          <w:szCs w:val="21"/>
        </w:rPr>
      </w:pPr>
    </w:p>
    <w:p w14:paraId="4596C7A9" w14:textId="77777777" w:rsidR="00CA7169" w:rsidRDefault="00D745B7" w:rsidP="00106FAE">
      <w:pPr>
        <w:spacing w:line="276" w:lineRule="auto"/>
        <w:ind w:left="0" w:hanging="2"/>
        <w:jc w:val="both"/>
        <w:rPr>
          <w:sz w:val="21"/>
          <w:szCs w:val="21"/>
        </w:rPr>
      </w:pPr>
      <w:r>
        <w:rPr>
          <w:rFonts w:eastAsia="Merriweather"/>
          <w:sz w:val="21"/>
          <w:szCs w:val="21"/>
        </w:rPr>
        <w:t>Recebimento do Objeto</w:t>
      </w:r>
    </w:p>
    <w:p w14:paraId="44767B9B" w14:textId="77777777" w:rsidR="00CA7169" w:rsidRDefault="00D745B7" w:rsidP="00106FAE">
      <w:pPr>
        <w:spacing w:line="276" w:lineRule="auto"/>
        <w:ind w:left="0" w:hanging="2"/>
        <w:jc w:val="both"/>
        <w:rPr>
          <w:sz w:val="21"/>
          <w:szCs w:val="21"/>
        </w:rPr>
      </w:pPr>
      <w:r>
        <w:rPr>
          <w:rFonts w:eastAsia="Merriweather"/>
          <w:sz w:val="21"/>
          <w:szCs w:val="21"/>
        </w:rPr>
        <w:t>7.1. Os itens serão recebidos provisoriamente, de forma sumária, no ato da entrega, com a nota fiscal ou instrumento de cobrança equivalente, pelo(a) responsável pelo acompanhamento e fiscalização do contrato, para efeito de pos</w:t>
      </w:r>
      <w:r>
        <w:rPr>
          <w:rFonts w:eastAsia="Merriweather"/>
          <w:sz w:val="21"/>
          <w:szCs w:val="21"/>
        </w:rPr>
        <w:t>terior verificação de sua conformidade com as especificações constantes no Termo de Referência</w:t>
      </w:r>
      <w:r>
        <w:rPr>
          <w:rFonts w:eastAsia="Merriweather"/>
          <w:color w:val="FF0000"/>
          <w:sz w:val="21"/>
          <w:szCs w:val="21"/>
        </w:rPr>
        <w:t xml:space="preserve"> </w:t>
      </w:r>
      <w:r>
        <w:rPr>
          <w:rFonts w:eastAsia="Merriweather"/>
          <w:sz w:val="21"/>
          <w:szCs w:val="21"/>
        </w:rPr>
        <w:t>e na proposta.</w:t>
      </w:r>
    </w:p>
    <w:p w14:paraId="1070C1A7" w14:textId="77777777" w:rsidR="00CA7169" w:rsidRDefault="00D745B7" w:rsidP="00106FAE">
      <w:pPr>
        <w:spacing w:line="276" w:lineRule="auto"/>
        <w:ind w:left="0" w:hanging="2"/>
        <w:jc w:val="both"/>
        <w:rPr>
          <w:sz w:val="21"/>
          <w:szCs w:val="21"/>
        </w:rPr>
      </w:pPr>
      <w:r>
        <w:rPr>
          <w:rFonts w:eastAsia="Merriweather"/>
          <w:sz w:val="21"/>
          <w:szCs w:val="21"/>
        </w:rPr>
        <w:lastRenderedPageBreak/>
        <w:t>7.2. Os itens poderão ser rejeitados, no todo ou em parte, inclusive antes do recebimento provisório, quando em desacordo com as especificações co</w:t>
      </w:r>
      <w:r>
        <w:rPr>
          <w:rFonts w:eastAsia="Merriweather"/>
          <w:sz w:val="21"/>
          <w:szCs w:val="21"/>
        </w:rPr>
        <w:t>nstantes no Termo de Referência</w:t>
      </w:r>
      <w:r>
        <w:rPr>
          <w:rFonts w:eastAsia="Merriweather"/>
          <w:color w:val="FF0000"/>
          <w:sz w:val="21"/>
          <w:szCs w:val="21"/>
        </w:rPr>
        <w:t xml:space="preserve"> </w:t>
      </w:r>
      <w:r>
        <w:rPr>
          <w:rFonts w:eastAsia="Merriweather"/>
          <w:sz w:val="21"/>
          <w:szCs w:val="21"/>
        </w:rPr>
        <w:t>e na proposta, devendo ser substituídos no prazo de 15</w:t>
      </w:r>
      <w:r>
        <w:rPr>
          <w:rFonts w:eastAsia="Merriweather"/>
          <w:color w:val="FF0000"/>
          <w:sz w:val="21"/>
          <w:szCs w:val="21"/>
        </w:rPr>
        <w:t xml:space="preserve"> </w:t>
      </w:r>
      <w:r>
        <w:rPr>
          <w:rFonts w:eastAsia="Merriweather"/>
          <w:color w:val="000000"/>
          <w:sz w:val="21"/>
          <w:szCs w:val="21"/>
        </w:rPr>
        <w:t>(quinze)</w:t>
      </w:r>
      <w:r>
        <w:rPr>
          <w:rFonts w:eastAsia="Merriweather"/>
          <w:color w:val="FF0000"/>
          <w:sz w:val="21"/>
          <w:szCs w:val="21"/>
        </w:rPr>
        <w:t xml:space="preserve"> </w:t>
      </w:r>
      <w:r>
        <w:rPr>
          <w:rFonts w:eastAsia="Merriweather"/>
          <w:sz w:val="21"/>
          <w:szCs w:val="21"/>
        </w:rPr>
        <w:t>dias, a contar da notificação da contratada, às suas custas, sem prejuízo da aplicação das penalidades.</w:t>
      </w:r>
    </w:p>
    <w:p w14:paraId="50C1DD10" w14:textId="77777777" w:rsidR="00CA7169" w:rsidRDefault="00D745B7" w:rsidP="00106FAE">
      <w:pPr>
        <w:spacing w:line="276" w:lineRule="auto"/>
        <w:ind w:left="0" w:hanging="2"/>
        <w:jc w:val="both"/>
        <w:rPr>
          <w:sz w:val="21"/>
          <w:szCs w:val="21"/>
        </w:rPr>
      </w:pPr>
      <w:r>
        <w:rPr>
          <w:rFonts w:eastAsia="Merriweather"/>
          <w:sz w:val="21"/>
          <w:szCs w:val="21"/>
        </w:rPr>
        <w:t xml:space="preserve">7.3. O recebimento definitivo ocorrerá no prazo de 10 </w:t>
      </w:r>
      <w:r>
        <w:rPr>
          <w:rFonts w:eastAsia="Merriweather"/>
          <w:color w:val="000000"/>
          <w:sz w:val="21"/>
          <w:szCs w:val="21"/>
        </w:rPr>
        <w:t>(d</w:t>
      </w:r>
      <w:r>
        <w:rPr>
          <w:rFonts w:eastAsia="Merriweather"/>
          <w:color w:val="000000"/>
          <w:sz w:val="21"/>
          <w:szCs w:val="21"/>
        </w:rPr>
        <w:t>ez) dias úteis</w:t>
      </w:r>
      <w:r>
        <w:rPr>
          <w:rFonts w:eastAsia="Merriweather"/>
          <w:color w:val="FF0000"/>
          <w:sz w:val="21"/>
          <w:szCs w:val="21"/>
        </w:rPr>
        <w:t xml:space="preserve">, </w:t>
      </w:r>
      <w:r>
        <w:rPr>
          <w:rFonts w:eastAsia="Merriweather"/>
          <w:sz w:val="21"/>
          <w:szCs w:val="21"/>
        </w:rPr>
        <w:t xml:space="preserve">a contar do recebimento da nota fiscal ou instrumento de cobrança equivalente pela Administração, após a verificação da qualidade e quantidade do material e consequente aceitação mediante termo detalhado. </w:t>
      </w:r>
    </w:p>
    <w:p w14:paraId="384A8DE6" w14:textId="77777777" w:rsidR="00CA7169" w:rsidRDefault="00D745B7" w:rsidP="00106FAE">
      <w:pPr>
        <w:spacing w:line="276" w:lineRule="auto"/>
        <w:ind w:left="0" w:firstLine="0"/>
        <w:jc w:val="both"/>
        <w:rPr>
          <w:sz w:val="21"/>
          <w:szCs w:val="21"/>
        </w:rPr>
      </w:pPr>
      <w:r>
        <w:rPr>
          <w:rFonts w:eastAsia="Merriweather"/>
          <w:sz w:val="21"/>
          <w:szCs w:val="21"/>
        </w:rPr>
        <w:t>7.5. O prazo para recebimento defi</w:t>
      </w:r>
      <w:r>
        <w:rPr>
          <w:rFonts w:eastAsia="Merriweather"/>
          <w:sz w:val="21"/>
          <w:szCs w:val="21"/>
        </w:rPr>
        <w:t>nitivo poderá ser excepcionalmente prorrogado, de forma justificada, por igual período, quando houver necessidade de diligências para a aferição do atendimento das exigências contratuais.</w:t>
      </w:r>
    </w:p>
    <w:p w14:paraId="1F32774A" w14:textId="77777777" w:rsidR="00CA7169" w:rsidRDefault="00D745B7" w:rsidP="00106FAE">
      <w:pPr>
        <w:spacing w:line="276" w:lineRule="auto"/>
        <w:ind w:left="0" w:hanging="2"/>
        <w:jc w:val="both"/>
        <w:rPr>
          <w:sz w:val="21"/>
          <w:szCs w:val="21"/>
        </w:rPr>
      </w:pPr>
      <w:r>
        <w:rPr>
          <w:rFonts w:eastAsia="Merriweather"/>
          <w:sz w:val="21"/>
          <w:szCs w:val="21"/>
        </w:rPr>
        <w:t>7.6. No caso de controvérsia sobre a execução do objeto, quanto à di</w:t>
      </w:r>
      <w:r>
        <w:rPr>
          <w:rFonts w:eastAsia="Merriweather"/>
          <w:sz w:val="21"/>
          <w:szCs w:val="21"/>
        </w:rPr>
        <w:t>mensão, qualidade e quantidade, deverá ser observado o teor do § 4º, do art. 39 do Decreto Municipal nº. 3537, de 09 de maio de 2023, comunicando-se à empresa para emissão de Nota Fiscal no que pertine à parcela incontroversa da execução do objeto, para ef</w:t>
      </w:r>
      <w:r>
        <w:rPr>
          <w:rFonts w:eastAsia="Merriweather"/>
          <w:sz w:val="21"/>
          <w:szCs w:val="21"/>
        </w:rPr>
        <w:t>eito de liquidação e pagamento.</w:t>
      </w:r>
    </w:p>
    <w:p w14:paraId="6E171757" w14:textId="77777777" w:rsidR="00CA7169" w:rsidRDefault="00D745B7" w:rsidP="00106FAE">
      <w:pPr>
        <w:spacing w:line="276" w:lineRule="auto"/>
        <w:ind w:left="0" w:hanging="2"/>
        <w:jc w:val="both"/>
        <w:rPr>
          <w:sz w:val="21"/>
          <w:szCs w:val="21"/>
        </w:rPr>
      </w:pPr>
      <w:r>
        <w:rPr>
          <w:rFonts w:eastAsia="Merriweather"/>
          <w:sz w:val="21"/>
          <w:szCs w:val="21"/>
        </w:rPr>
        <w:t>7.7. O prazo para a solução, pelo contratado, de inconsistências na execução do objeto ou de saneamento da nota fiscal ou de instrumento de cobrança equivalente, verificadas pela Administração durante a análise prévia à liqu</w:t>
      </w:r>
      <w:r>
        <w:rPr>
          <w:rFonts w:eastAsia="Merriweather"/>
          <w:sz w:val="21"/>
          <w:szCs w:val="21"/>
        </w:rPr>
        <w:t>idação de despesa, não será computado para os fins do recebimento definitivo.</w:t>
      </w:r>
    </w:p>
    <w:p w14:paraId="06E74D0F" w14:textId="77777777" w:rsidR="00CA7169" w:rsidRDefault="00D745B7" w:rsidP="00106FAE">
      <w:pPr>
        <w:spacing w:line="276" w:lineRule="auto"/>
        <w:ind w:left="0" w:hanging="2"/>
        <w:jc w:val="both"/>
        <w:rPr>
          <w:sz w:val="21"/>
          <w:szCs w:val="21"/>
        </w:rPr>
      </w:pPr>
      <w:r>
        <w:rPr>
          <w:rFonts w:eastAsia="Merriweather"/>
          <w:sz w:val="21"/>
          <w:szCs w:val="21"/>
        </w:rPr>
        <w:t>7.8. O recebimento provisório ou definitivo não excluirá a responsabilidade civil pela solidez e pela segurança do serviço nem a responsabilidade ético-profissional pela perfeita</w:t>
      </w:r>
      <w:r>
        <w:rPr>
          <w:rFonts w:eastAsia="Merriweather"/>
          <w:sz w:val="21"/>
          <w:szCs w:val="21"/>
        </w:rPr>
        <w:t xml:space="preserve"> execução do contrato.</w:t>
      </w:r>
    </w:p>
    <w:p w14:paraId="7283F404" w14:textId="77777777" w:rsidR="00CA7169" w:rsidRDefault="00D745B7" w:rsidP="00106FAE">
      <w:pPr>
        <w:spacing w:line="276" w:lineRule="auto"/>
        <w:ind w:left="0" w:hanging="2"/>
        <w:jc w:val="both"/>
        <w:rPr>
          <w:sz w:val="21"/>
          <w:szCs w:val="21"/>
        </w:rPr>
      </w:pPr>
      <w:r>
        <w:rPr>
          <w:rFonts w:eastAsia="Merriweather"/>
          <w:sz w:val="21"/>
          <w:szCs w:val="21"/>
        </w:rPr>
        <w:t>Liquidação</w:t>
      </w:r>
    </w:p>
    <w:p w14:paraId="4B3526CD" w14:textId="77777777" w:rsidR="00CA7169" w:rsidRDefault="00D745B7" w:rsidP="00106FAE">
      <w:pPr>
        <w:spacing w:line="276" w:lineRule="auto"/>
        <w:ind w:left="0" w:hanging="2"/>
        <w:jc w:val="both"/>
        <w:rPr>
          <w:sz w:val="21"/>
          <w:szCs w:val="21"/>
        </w:rPr>
      </w:pPr>
      <w:r>
        <w:rPr>
          <w:rFonts w:eastAsia="Merriweather"/>
          <w:sz w:val="21"/>
          <w:szCs w:val="21"/>
        </w:rPr>
        <w:t>7.9. Recebida a Nota Fiscal ou documento de cobrança equivalente, correrá o prazo de dez dias úteis para fins de liquidação, na forma desta seção, prorrogáveis por igual período, conforme a legislação aplicável.</w:t>
      </w:r>
    </w:p>
    <w:p w14:paraId="511E6F4C" w14:textId="77777777" w:rsidR="00CA7169" w:rsidRDefault="00D745B7" w:rsidP="00106FAE">
      <w:pPr>
        <w:spacing w:line="276" w:lineRule="auto"/>
        <w:ind w:left="0" w:hanging="2"/>
        <w:jc w:val="both"/>
      </w:pPr>
      <w:r>
        <w:rPr>
          <w:rFonts w:eastAsia="Merriweather"/>
          <w:sz w:val="21"/>
          <w:szCs w:val="21"/>
        </w:rPr>
        <w:t>7.9.1. O p</w:t>
      </w:r>
      <w:r>
        <w:rPr>
          <w:rFonts w:eastAsia="Merriweather"/>
          <w:sz w:val="21"/>
          <w:szCs w:val="21"/>
        </w:rPr>
        <w:t>razo de que trata o item anterior será reduzido à metade, mantendo-se a possibilidade de prorrogação, no caso de contratações decorrentes de despesas cujos valores não ultrapassem o limite de que trata o</w:t>
      </w:r>
      <w:hyperlink r:id="rId11" w:anchor="art75" w:history="1">
        <w:r>
          <w:rPr>
            <w:rFonts w:eastAsia="Merriweather"/>
            <w:sz w:val="21"/>
            <w:szCs w:val="21"/>
          </w:rPr>
          <w:t xml:space="preserve"> </w:t>
        </w:r>
      </w:hyperlink>
      <w:hyperlink r:id="rId12" w:anchor="art75" w:history="1">
        <w:r>
          <w:rPr>
            <w:rFonts w:eastAsia="Merriweather"/>
            <w:sz w:val="21"/>
            <w:szCs w:val="21"/>
          </w:rPr>
          <w:t>inciso II do art. 160 do Decreto Municipal nº 3735, de 09 de maio de 202</w:t>
        </w:r>
      </w:hyperlink>
      <w:r>
        <w:rPr>
          <w:rFonts w:eastAsia="Merriweather"/>
          <w:sz w:val="21"/>
          <w:szCs w:val="21"/>
        </w:rPr>
        <w:t>3.</w:t>
      </w:r>
    </w:p>
    <w:p w14:paraId="17A094DF" w14:textId="77777777" w:rsidR="00CA7169" w:rsidRDefault="00D745B7" w:rsidP="00106FAE">
      <w:pPr>
        <w:spacing w:line="276" w:lineRule="auto"/>
        <w:ind w:left="0" w:hanging="2"/>
        <w:jc w:val="both"/>
        <w:rPr>
          <w:sz w:val="21"/>
          <w:szCs w:val="21"/>
        </w:rPr>
      </w:pPr>
      <w:r>
        <w:rPr>
          <w:rFonts w:eastAsia="Merriweather"/>
          <w:sz w:val="21"/>
          <w:szCs w:val="21"/>
        </w:rPr>
        <w:t>7.10. Para fins de liquidação, o setor competente deverá verificar se a nota fiscal ou instrumento de cobrança equivalente apresentado expressa os elementos necessários e essenciais do documento, tais como:</w:t>
      </w:r>
    </w:p>
    <w:p w14:paraId="067BF5D3" w14:textId="77777777" w:rsidR="00CA7169" w:rsidRDefault="00D745B7" w:rsidP="00106FAE">
      <w:pPr>
        <w:spacing w:line="276" w:lineRule="auto"/>
        <w:ind w:left="0" w:hanging="2"/>
        <w:jc w:val="both"/>
        <w:rPr>
          <w:sz w:val="21"/>
          <w:szCs w:val="21"/>
        </w:rPr>
      </w:pPr>
      <w:r>
        <w:rPr>
          <w:rFonts w:eastAsia="Arial"/>
          <w:sz w:val="21"/>
          <w:szCs w:val="21"/>
        </w:rPr>
        <w:t>a)</w:t>
      </w:r>
      <w:r>
        <w:rPr>
          <w:sz w:val="21"/>
          <w:szCs w:val="21"/>
        </w:rPr>
        <w:t xml:space="preserve"> </w:t>
      </w:r>
      <w:r>
        <w:rPr>
          <w:rFonts w:eastAsia="Arial"/>
          <w:sz w:val="21"/>
          <w:szCs w:val="21"/>
        </w:rPr>
        <w:t xml:space="preserve">o prazo de </w:t>
      </w:r>
      <w:r>
        <w:rPr>
          <w:rFonts w:eastAsia="Arial"/>
          <w:sz w:val="21"/>
          <w:szCs w:val="21"/>
        </w:rPr>
        <w:t>validade;</w:t>
      </w:r>
    </w:p>
    <w:p w14:paraId="5C9245B7" w14:textId="77777777" w:rsidR="00CA7169" w:rsidRDefault="00D745B7" w:rsidP="00106FAE">
      <w:pPr>
        <w:spacing w:line="276" w:lineRule="auto"/>
        <w:ind w:left="0" w:hanging="2"/>
        <w:jc w:val="both"/>
        <w:rPr>
          <w:sz w:val="21"/>
          <w:szCs w:val="21"/>
        </w:rPr>
      </w:pPr>
      <w:r>
        <w:rPr>
          <w:rFonts w:eastAsia="Arial"/>
          <w:sz w:val="21"/>
          <w:szCs w:val="21"/>
        </w:rPr>
        <w:t>b)</w:t>
      </w:r>
      <w:r>
        <w:rPr>
          <w:sz w:val="21"/>
          <w:szCs w:val="21"/>
        </w:rPr>
        <w:t xml:space="preserve"> </w:t>
      </w:r>
      <w:r>
        <w:rPr>
          <w:rFonts w:eastAsia="Arial"/>
          <w:sz w:val="21"/>
          <w:szCs w:val="21"/>
        </w:rPr>
        <w:t>a data da emissão;</w:t>
      </w:r>
    </w:p>
    <w:p w14:paraId="728961CF" w14:textId="77777777" w:rsidR="00CA7169" w:rsidRDefault="00D745B7" w:rsidP="00106FAE">
      <w:pPr>
        <w:spacing w:line="276" w:lineRule="auto"/>
        <w:ind w:left="0" w:hanging="2"/>
        <w:jc w:val="both"/>
        <w:rPr>
          <w:sz w:val="21"/>
          <w:szCs w:val="21"/>
        </w:rPr>
      </w:pPr>
      <w:r>
        <w:rPr>
          <w:rFonts w:eastAsia="Arial"/>
          <w:sz w:val="21"/>
          <w:szCs w:val="21"/>
        </w:rPr>
        <w:t>c)</w:t>
      </w:r>
      <w:r>
        <w:rPr>
          <w:sz w:val="21"/>
          <w:szCs w:val="21"/>
        </w:rPr>
        <w:t xml:space="preserve"> o</w:t>
      </w:r>
      <w:r>
        <w:rPr>
          <w:rFonts w:eastAsia="Arial"/>
          <w:sz w:val="21"/>
          <w:szCs w:val="21"/>
        </w:rPr>
        <w:t>s dados do contrato e do órgão contratante;</w:t>
      </w:r>
    </w:p>
    <w:p w14:paraId="1B7A245C" w14:textId="77777777" w:rsidR="00CA7169" w:rsidRDefault="00D745B7" w:rsidP="00106FAE">
      <w:pPr>
        <w:spacing w:line="276" w:lineRule="auto"/>
        <w:ind w:left="0" w:hanging="2"/>
        <w:jc w:val="both"/>
        <w:rPr>
          <w:sz w:val="21"/>
          <w:szCs w:val="21"/>
        </w:rPr>
      </w:pPr>
      <w:r>
        <w:rPr>
          <w:rFonts w:eastAsia="Arial"/>
          <w:sz w:val="21"/>
          <w:szCs w:val="21"/>
        </w:rPr>
        <w:t>d)</w:t>
      </w:r>
      <w:r>
        <w:rPr>
          <w:sz w:val="21"/>
          <w:szCs w:val="21"/>
        </w:rPr>
        <w:t xml:space="preserve"> </w:t>
      </w:r>
      <w:r>
        <w:rPr>
          <w:rFonts w:eastAsia="Arial"/>
          <w:sz w:val="21"/>
          <w:szCs w:val="21"/>
        </w:rPr>
        <w:t>período respectivo de execução do contrato;</w:t>
      </w:r>
    </w:p>
    <w:p w14:paraId="37D18F1A" w14:textId="77777777" w:rsidR="00CA7169" w:rsidRDefault="00D745B7" w:rsidP="00106FAE">
      <w:pPr>
        <w:spacing w:line="276" w:lineRule="auto"/>
        <w:ind w:left="0" w:hanging="2"/>
        <w:jc w:val="both"/>
        <w:rPr>
          <w:sz w:val="21"/>
          <w:szCs w:val="21"/>
        </w:rPr>
      </w:pPr>
      <w:r>
        <w:rPr>
          <w:rFonts w:eastAsia="Arial"/>
          <w:sz w:val="21"/>
          <w:szCs w:val="21"/>
        </w:rPr>
        <w:t>e)</w:t>
      </w:r>
      <w:r>
        <w:rPr>
          <w:sz w:val="21"/>
          <w:szCs w:val="21"/>
        </w:rPr>
        <w:t xml:space="preserve"> </w:t>
      </w:r>
      <w:r>
        <w:rPr>
          <w:rFonts w:eastAsia="Arial"/>
          <w:sz w:val="21"/>
          <w:szCs w:val="21"/>
        </w:rPr>
        <w:t>o valor a pagar; e</w:t>
      </w:r>
    </w:p>
    <w:p w14:paraId="7D6B9C54" w14:textId="77777777" w:rsidR="00CA7169" w:rsidRDefault="00D745B7" w:rsidP="00106FAE">
      <w:pPr>
        <w:spacing w:line="276" w:lineRule="auto"/>
        <w:ind w:left="0" w:hanging="2"/>
        <w:jc w:val="both"/>
        <w:rPr>
          <w:sz w:val="21"/>
          <w:szCs w:val="21"/>
        </w:rPr>
      </w:pPr>
      <w:r>
        <w:rPr>
          <w:rFonts w:eastAsia="Arial"/>
          <w:sz w:val="21"/>
          <w:szCs w:val="21"/>
        </w:rPr>
        <w:t>f)</w:t>
      </w:r>
      <w:r>
        <w:rPr>
          <w:sz w:val="21"/>
          <w:szCs w:val="21"/>
        </w:rPr>
        <w:t xml:space="preserve"> </w:t>
      </w:r>
      <w:r>
        <w:rPr>
          <w:rFonts w:eastAsia="Arial"/>
          <w:sz w:val="21"/>
          <w:szCs w:val="21"/>
        </w:rPr>
        <w:t>eventual destaque do valor de retenções tributárias cabíveis.</w:t>
      </w:r>
    </w:p>
    <w:p w14:paraId="24593216" w14:textId="77777777" w:rsidR="00CA7169" w:rsidRDefault="00D745B7" w:rsidP="00106FAE">
      <w:pPr>
        <w:spacing w:line="276" w:lineRule="auto"/>
        <w:ind w:left="0" w:hanging="2"/>
        <w:jc w:val="both"/>
        <w:rPr>
          <w:sz w:val="21"/>
          <w:szCs w:val="21"/>
        </w:rPr>
      </w:pPr>
      <w:r>
        <w:rPr>
          <w:rFonts w:eastAsia="Merriweather"/>
          <w:sz w:val="21"/>
          <w:szCs w:val="21"/>
        </w:rPr>
        <w:t>7.11. Havendo erro na apresentação da nota</w:t>
      </w:r>
      <w:r>
        <w:rPr>
          <w:rFonts w:eastAsia="Merriweather"/>
          <w:sz w:val="21"/>
          <w:szCs w:val="21"/>
        </w:rPr>
        <w:t xml:space="preserve"> fiscal ou instrumento de cobrança equivalente, ou circunstância que impeça a liquidação da despesa, esta ficará sobrestada até que o contratado providencie as medidas saneadoras, reiniciando-se o prazo após a comprovação da regularização da situação, sem </w:t>
      </w:r>
      <w:r>
        <w:rPr>
          <w:rFonts w:eastAsia="Merriweather"/>
          <w:sz w:val="21"/>
          <w:szCs w:val="21"/>
        </w:rPr>
        <w:t>ônus ao contratante;</w:t>
      </w:r>
    </w:p>
    <w:p w14:paraId="0CE33B4E" w14:textId="77777777" w:rsidR="00CA7169" w:rsidRDefault="00D745B7" w:rsidP="00106FAE">
      <w:pPr>
        <w:spacing w:line="276" w:lineRule="auto"/>
        <w:ind w:left="0" w:hanging="2"/>
        <w:jc w:val="both"/>
      </w:pPr>
      <w:r>
        <w:rPr>
          <w:rFonts w:eastAsia="Merriweather"/>
          <w:sz w:val="21"/>
          <w:szCs w:val="21"/>
        </w:rPr>
        <w:t xml:space="preserve">7.12. A nota fiscal ou instrumento de cobrança equivalente deverá ser obrigatoriamente acompanhado da comprovação da regularidade fiscal, constatada por meio de consulta </w:t>
      </w:r>
      <w:r>
        <w:rPr>
          <w:rFonts w:eastAsia="Merriweather"/>
          <w:i/>
          <w:sz w:val="21"/>
          <w:szCs w:val="21"/>
        </w:rPr>
        <w:t>on-line</w:t>
      </w:r>
      <w:r>
        <w:rPr>
          <w:rFonts w:eastAsia="Merriweather"/>
          <w:sz w:val="21"/>
          <w:szCs w:val="21"/>
        </w:rPr>
        <w:t xml:space="preserve"> ao SICAF ou, na impossibilidade de acesso ao referido Sis</w:t>
      </w:r>
      <w:r>
        <w:rPr>
          <w:rFonts w:eastAsia="Merriweather"/>
          <w:sz w:val="21"/>
          <w:szCs w:val="21"/>
        </w:rPr>
        <w:t>tema, mediante consulta aos sítios eletrônicos oficiais ou à documentação mencionada no</w:t>
      </w:r>
      <w:hyperlink r:id="rId13" w:anchor="art68" w:history="1">
        <w:r>
          <w:rPr>
            <w:rFonts w:eastAsia="Merriweather"/>
            <w:sz w:val="21"/>
            <w:szCs w:val="21"/>
          </w:rPr>
          <w:t xml:space="preserve"> </w:t>
        </w:r>
      </w:hyperlink>
      <w:hyperlink r:id="rId14" w:anchor="art68" w:history="1">
        <w:r>
          <w:rPr>
            <w:rFonts w:eastAsia="Merriweather"/>
            <w:color w:val="1155CC"/>
            <w:sz w:val="21"/>
            <w:szCs w:val="21"/>
            <w:u w:val="single"/>
          </w:rPr>
          <w:t xml:space="preserve">art. 68 da Lei nº 14.133, de 2021. </w:t>
        </w:r>
      </w:hyperlink>
      <w:r>
        <w:rPr>
          <w:rFonts w:eastAsia="Merriweather"/>
          <w:color w:val="1155CC"/>
          <w:sz w:val="21"/>
          <w:szCs w:val="21"/>
          <w:u w:val="single"/>
        </w:rPr>
        <w:t xml:space="preserve"> </w:t>
      </w:r>
      <w:r>
        <w:rPr>
          <w:rFonts w:eastAsia="Merriweather"/>
          <w:sz w:val="21"/>
          <w:szCs w:val="21"/>
        </w:rPr>
        <w:t xml:space="preserve"> </w:t>
      </w:r>
    </w:p>
    <w:p w14:paraId="0466D37D" w14:textId="77777777" w:rsidR="00CA7169" w:rsidRDefault="00D745B7" w:rsidP="00106FAE">
      <w:pPr>
        <w:spacing w:line="276" w:lineRule="auto"/>
        <w:ind w:left="0" w:hanging="2"/>
        <w:jc w:val="both"/>
        <w:rPr>
          <w:sz w:val="21"/>
          <w:szCs w:val="21"/>
        </w:rPr>
      </w:pPr>
      <w:r>
        <w:rPr>
          <w:rFonts w:eastAsia="Merriweather"/>
          <w:sz w:val="21"/>
          <w:szCs w:val="21"/>
        </w:rPr>
        <w:t>7.13. A Administração deverá realizar consulta ao SICAF para: a) verificar a manutenção das condições de habilitação exi</w:t>
      </w:r>
      <w:r>
        <w:rPr>
          <w:rFonts w:eastAsia="Merriweather"/>
          <w:sz w:val="21"/>
          <w:szCs w:val="21"/>
        </w:rPr>
        <w:t>gidas no edital; b) identificar possível razão que impeça a participação em licitação, no âmbito do órgão ou entidade, que implique proibição de contratar com o Poder Público, bem como ocorrências impeditivas indiretas.</w:t>
      </w:r>
    </w:p>
    <w:p w14:paraId="77CC2611" w14:textId="77777777" w:rsidR="00CA7169" w:rsidRDefault="00D745B7" w:rsidP="00106FAE">
      <w:pPr>
        <w:spacing w:line="276" w:lineRule="auto"/>
        <w:ind w:left="0" w:hanging="2"/>
        <w:jc w:val="both"/>
        <w:rPr>
          <w:sz w:val="21"/>
          <w:szCs w:val="21"/>
        </w:rPr>
      </w:pPr>
      <w:r>
        <w:rPr>
          <w:rFonts w:eastAsia="Merriweather"/>
          <w:sz w:val="21"/>
          <w:szCs w:val="21"/>
        </w:rPr>
        <w:t>7.14. Constatando-se, junto ao SICAF</w:t>
      </w:r>
      <w:r>
        <w:rPr>
          <w:rFonts w:eastAsia="Merriweather"/>
          <w:sz w:val="21"/>
          <w:szCs w:val="21"/>
        </w:rPr>
        <w:t>, a situação de irregularidade do contratado, será providenciada sua notificação, por escrito, para que, no prazo de 5 (cinco) dias úteis, regularize sua situação ou, no mesmo prazo, apresente sua defesa. O prazo poderá ser prorrogado uma vez, por igual pe</w:t>
      </w:r>
      <w:r>
        <w:rPr>
          <w:rFonts w:eastAsia="Merriweather"/>
          <w:sz w:val="21"/>
          <w:szCs w:val="21"/>
        </w:rPr>
        <w:t>ríodo, a critério do contratante.</w:t>
      </w:r>
    </w:p>
    <w:p w14:paraId="6DDD5B33" w14:textId="77777777" w:rsidR="00CA7169" w:rsidRDefault="00D745B7" w:rsidP="00106FAE">
      <w:pPr>
        <w:spacing w:line="276" w:lineRule="auto"/>
        <w:ind w:left="0" w:hanging="2"/>
        <w:jc w:val="both"/>
        <w:rPr>
          <w:sz w:val="21"/>
          <w:szCs w:val="21"/>
        </w:rPr>
      </w:pPr>
      <w:r>
        <w:rPr>
          <w:rFonts w:eastAsia="Merriweather"/>
          <w:sz w:val="21"/>
          <w:szCs w:val="21"/>
        </w:rPr>
        <w:t>7.15. Não havendo regularização ou sendo a defesa considerada improcedente, o contratante deverá comunicar aos órgãos responsáveis pela fiscalização da regularidade fiscal quanto à inadimplência do contratado, bem como quanto à existência de pagamento a se</w:t>
      </w:r>
      <w:r>
        <w:rPr>
          <w:rFonts w:eastAsia="Merriweather"/>
          <w:sz w:val="21"/>
          <w:szCs w:val="21"/>
        </w:rPr>
        <w:t xml:space="preserve">r efetuado, para que sejam acionados os meios pertinentes e necessários para garantir o recebimento de seus créditos. </w:t>
      </w:r>
    </w:p>
    <w:p w14:paraId="6000ABA3" w14:textId="77777777" w:rsidR="00CA7169" w:rsidRDefault="00D745B7" w:rsidP="00106FAE">
      <w:pPr>
        <w:spacing w:line="276" w:lineRule="auto"/>
        <w:ind w:left="0" w:hanging="2"/>
        <w:jc w:val="both"/>
        <w:rPr>
          <w:sz w:val="21"/>
          <w:szCs w:val="21"/>
        </w:rPr>
      </w:pPr>
      <w:r>
        <w:rPr>
          <w:rFonts w:eastAsia="Merriweather"/>
          <w:sz w:val="21"/>
          <w:szCs w:val="21"/>
        </w:rPr>
        <w:lastRenderedPageBreak/>
        <w:t>7.16. Persistindo a irregularidade, o contratante deverá adotar as medidas necessárias à rescisão contratual nos autos do processo admini</w:t>
      </w:r>
      <w:r>
        <w:rPr>
          <w:rFonts w:eastAsia="Merriweather"/>
          <w:sz w:val="21"/>
          <w:szCs w:val="21"/>
        </w:rPr>
        <w:t>strativo correspondente, assegurada ao contratado a ampla defesa.</w:t>
      </w:r>
    </w:p>
    <w:p w14:paraId="14C56CA7" w14:textId="77777777" w:rsidR="00CA7169" w:rsidRDefault="00D745B7" w:rsidP="00106FAE">
      <w:pPr>
        <w:spacing w:line="276" w:lineRule="auto"/>
        <w:ind w:left="0" w:hanging="2"/>
        <w:jc w:val="both"/>
        <w:rPr>
          <w:sz w:val="21"/>
          <w:szCs w:val="21"/>
        </w:rPr>
      </w:pPr>
      <w:r>
        <w:rPr>
          <w:rFonts w:eastAsia="Merriweather"/>
          <w:sz w:val="21"/>
          <w:szCs w:val="21"/>
        </w:rPr>
        <w:t>7.17. Havendo a efetiva execução do objeto, os pagamentos serão realizados normalmente, até que se decida pela rescisão do contrato, caso o contratado não regularize sua situação junto ao SI</w:t>
      </w:r>
      <w:r>
        <w:rPr>
          <w:rFonts w:eastAsia="Merriweather"/>
          <w:sz w:val="21"/>
          <w:szCs w:val="21"/>
        </w:rPr>
        <w:t xml:space="preserve">CAF. </w:t>
      </w:r>
    </w:p>
    <w:p w14:paraId="74E5ED60" w14:textId="77777777" w:rsidR="00CA7169" w:rsidRDefault="00D745B7" w:rsidP="00106FAE">
      <w:pPr>
        <w:spacing w:line="276" w:lineRule="auto"/>
        <w:ind w:left="0" w:hanging="2"/>
        <w:jc w:val="both"/>
        <w:rPr>
          <w:sz w:val="21"/>
          <w:szCs w:val="21"/>
        </w:rPr>
      </w:pPr>
      <w:r>
        <w:rPr>
          <w:rFonts w:eastAsia="Merriweather"/>
          <w:sz w:val="21"/>
          <w:szCs w:val="21"/>
        </w:rPr>
        <w:t>Prazo de pagamento</w:t>
      </w:r>
    </w:p>
    <w:p w14:paraId="33D06A3F" w14:textId="77777777" w:rsidR="00CA7169" w:rsidRDefault="00D745B7" w:rsidP="00106FAE">
      <w:pPr>
        <w:spacing w:line="276" w:lineRule="auto"/>
        <w:ind w:left="0" w:hanging="2"/>
        <w:jc w:val="both"/>
        <w:rPr>
          <w:sz w:val="21"/>
          <w:szCs w:val="21"/>
        </w:rPr>
      </w:pPr>
      <w:r>
        <w:rPr>
          <w:rFonts w:eastAsia="Merriweather"/>
          <w:sz w:val="21"/>
          <w:szCs w:val="21"/>
        </w:rPr>
        <w:t>7.18. O pagamento será efetuado no prazo de 30 (trinta) dias contados a partir do atesto da Nota Fiscal, conforme o art. 35, parágrafo único do Decreto nº 3.537, de 09 de maio de 2023.</w:t>
      </w:r>
    </w:p>
    <w:p w14:paraId="5D88BBCA" w14:textId="77777777" w:rsidR="00CA7169" w:rsidRDefault="00D745B7" w:rsidP="00106FAE">
      <w:pPr>
        <w:spacing w:line="276" w:lineRule="auto"/>
        <w:ind w:left="0" w:hanging="2"/>
        <w:jc w:val="both"/>
        <w:rPr>
          <w:sz w:val="21"/>
          <w:szCs w:val="21"/>
        </w:rPr>
      </w:pPr>
      <w:r>
        <w:rPr>
          <w:rFonts w:eastAsia="Merriweather"/>
          <w:sz w:val="21"/>
          <w:szCs w:val="21"/>
        </w:rPr>
        <w:t>7.19. No caso de atraso pelo Contratante, os v</w:t>
      </w:r>
      <w:r>
        <w:rPr>
          <w:rFonts w:eastAsia="Merriweather"/>
          <w:sz w:val="21"/>
          <w:szCs w:val="21"/>
        </w:rPr>
        <w:t xml:space="preserve">alores devidos ao contratado serão atualizados monetariamente entre o termo final do prazo de pagamento até a data de sua efetiva realização, mediante aplicação do índice </w:t>
      </w:r>
      <w:r>
        <w:rPr>
          <w:rFonts w:eastAsia="Merriweather"/>
          <w:i/>
          <w:color w:val="FF0000"/>
          <w:sz w:val="21"/>
          <w:szCs w:val="21"/>
        </w:rPr>
        <w:t>IPCA</w:t>
      </w:r>
      <w:r>
        <w:rPr>
          <w:rFonts w:eastAsia="Merriweather"/>
          <w:sz w:val="21"/>
          <w:szCs w:val="21"/>
        </w:rPr>
        <w:t xml:space="preserve"> de correção monetária. </w:t>
      </w:r>
    </w:p>
    <w:p w14:paraId="61992A78" w14:textId="77777777" w:rsidR="00CA7169" w:rsidRDefault="00D745B7" w:rsidP="00106FAE">
      <w:pPr>
        <w:spacing w:line="276" w:lineRule="auto"/>
        <w:ind w:left="0" w:hanging="2"/>
        <w:jc w:val="both"/>
        <w:rPr>
          <w:sz w:val="21"/>
          <w:szCs w:val="21"/>
        </w:rPr>
      </w:pPr>
      <w:r>
        <w:rPr>
          <w:rFonts w:eastAsia="Merriweather"/>
          <w:sz w:val="21"/>
          <w:szCs w:val="21"/>
        </w:rPr>
        <w:t>Forma de pagamento</w:t>
      </w:r>
    </w:p>
    <w:p w14:paraId="4BFF219F" w14:textId="77777777" w:rsidR="00CA7169" w:rsidRDefault="00D745B7" w:rsidP="00106FAE">
      <w:pPr>
        <w:spacing w:line="276" w:lineRule="auto"/>
        <w:ind w:left="0" w:hanging="2"/>
        <w:jc w:val="both"/>
        <w:rPr>
          <w:sz w:val="21"/>
          <w:szCs w:val="21"/>
        </w:rPr>
      </w:pPr>
      <w:r>
        <w:rPr>
          <w:rFonts w:eastAsia="Merriweather"/>
          <w:sz w:val="21"/>
          <w:szCs w:val="21"/>
        </w:rPr>
        <w:t xml:space="preserve">7.20. O pagamento será </w:t>
      </w:r>
      <w:r>
        <w:rPr>
          <w:rFonts w:eastAsia="Merriweather"/>
          <w:sz w:val="21"/>
          <w:szCs w:val="21"/>
        </w:rPr>
        <w:t>realizado por meio de ordem bancária, para crédito em banco, agência e conta corrente indicados pelo contratado.</w:t>
      </w:r>
    </w:p>
    <w:p w14:paraId="15B9BD69" w14:textId="77777777" w:rsidR="00CA7169" w:rsidRDefault="00D745B7" w:rsidP="00106FAE">
      <w:pPr>
        <w:spacing w:line="276" w:lineRule="auto"/>
        <w:ind w:left="0" w:firstLine="0"/>
        <w:jc w:val="both"/>
        <w:rPr>
          <w:sz w:val="21"/>
          <w:szCs w:val="21"/>
        </w:rPr>
      </w:pPr>
      <w:r>
        <w:rPr>
          <w:rFonts w:eastAsia="Merriweather"/>
          <w:sz w:val="21"/>
          <w:szCs w:val="21"/>
        </w:rPr>
        <w:t>7.21. Será considerada data do pagamento o dia em que constar como emitida a ordem bancária para pagamento.</w:t>
      </w:r>
    </w:p>
    <w:p w14:paraId="11A42729" w14:textId="77777777" w:rsidR="00CA7169" w:rsidRDefault="00D745B7" w:rsidP="00106FAE">
      <w:pPr>
        <w:spacing w:line="276" w:lineRule="auto"/>
        <w:ind w:left="0" w:hanging="2"/>
        <w:jc w:val="both"/>
        <w:rPr>
          <w:sz w:val="21"/>
          <w:szCs w:val="21"/>
        </w:rPr>
      </w:pPr>
      <w:r>
        <w:rPr>
          <w:rFonts w:eastAsia="Merriweather"/>
          <w:sz w:val="21"/>
          <w:szCs w:val="21"/>
        </w:rPr>
        <w:t>7.22. Quando do pagamento, será efe</w:t>
      </w:r>
      <w:r>
        <w:rPr>
          <w:rFonts w:eastAsia="Merriweather"/>
          <w:sz w:val="21"/>
          <w:szCs w:val="21"/>
        </w:rPr>
        <w:t>tuada a retenção tributária prevista na legislação aplicável.</w:t>
      </w:r>
    </w:p>
    <w:p w14:paraId="617F0458" w14:textId="77777777" w:rsidR="00CA7169" w:rsidRDefault="00D745B7" w:rsidP="00106FAE">
      <w:pPr>
        <w:spacing w:line="276" w:lineRule="auto"/>
        <w:ind w:left="0" w:hanging="2"/>
        <w:jc w:val="both"/>
        <w:rPr>
          <w:sz w:val="21"/>
          <w:szCs w:val="21"/>
        </w:rPr>
      </w:pPr>
      <w:r>
        <w:rPr>
          <w:rFonts w:eastAsia="Merriweather"/>
          <w:sz w:val="21"/>
          <w:szCs w:val="21"/>
        </w:rPr>
        <w:t>7.22.1. Independentemente do percentual de tributo inserido na planilha, quando houver, serão retidos na fonte, quando da realização do pagamento, os percentuais estabelecidos na legislação vige</w:t>
      </w:r>
      <w:r>
        <w:rPr>
          <w:rFonts w:eastAsia="Merriweather"/>
          <w:sz w:val="21"/>
          <w:szCs w:val="21"/>
        </w:rPr>
        <w:t>nte.</w:t>
      </w:r>
    </w:p>
    <w:p w14:paraId="60D68380" w14:textId="77777777" w:rsidR="00CA7169" w:rsidRDefault="00D745B7" w:rsidP="00106FAE">
      <w:pPr>
        <w:spacing w:line="276" w:lineRule="auto"/>
        <w:ind w:left="0" w:firstLine="0"/>
        <w:jc w:val="both"/>
        <w:rPr>
          <w:sz w:val="21"/>
          <w:szCs w:val="21"/>
        </w:rPr>
      </w:pPr>
      <w:r>
        <w:rPr>
          <w:rFonts w:eastAsia="Merriweather"/>
          <w:b/>
          <w:sz w:val="21"/>
          <w:szCs w:val="21"/>
        </w:rPr>
        <w:t xml:space="preserve">Antecipação de pagamento </w:t>
      </w:r>
    </w:p>
    <w:p w14:paraId="207FB60B" w14:textId="77777777" w:rsidR="00CA7169" w:rsidRDefault="00D745B7" w:rsidP="00106FAE">
      <w:pPr>
        <w:spacing w:line="276" w:lineRule="auto"/>
        <w:ind w:left="0" w:hanging="2"/>
        <w:jc w:val="both"/>
        <w:rPr>
          <w:sz w:val="21"/>
          <w:szCs w:val="21"/>
        </w:rPr>
      </w:pPr>
      <w:r>
        <w:rPr>
          <w:rFonts w:eastAsia="Merriweather"/>
          <w:sz w:val="21"/>
          <w:szCs w:val="21"/>
        </w:rPr>
        <w:t>7.24. A presente contratação não permite a antecipação de pagamento</w:t>
      </w:r>
    </w:p>
    <w:p w14:paraId="5E779717" w14:textId="77777777" w:rsidR="00CA7169" w:rsidRDefault="00CA7169" w:rsidP="00106FAE">
      <w:pPr>
        <w:spacing w:line="276" w:lineRule="auto"/>
        <w:ind w:left="0" w:firstLine="0"/>
        <w:jc w:val="both"/>
        <w:rPr>
          <w:rFonts w:eastAsia="Merriweather"/>
          <w:b/>
          <w:sz w:val="21"/>
          <w:szCs w:val="21"/>
        </w:rPr>
      </w:pPr>
    </w:p>
    <w:p w14:paraId="2CEC380E" w14:textId="77777777" w:rsidR="00CA7169" w:rsidRDefault="00D745B7" w:rsidP="00106FAE">
      <w:pPr>
        <w:spacing w:line="276" w:lineRule="auto"/>
        <w:ind w:left="0" w:firstLine="0"/>
        <w:jc w:val="both"/>
        <w:rPr>
          <w:sz w:val="21"/>
          <w:szCs w:val="21"/>
        </w:rPr>
      </w:pPr>
      <w:r>
        <w:rPr>
          <w:rFonts w:eastAsia="Merriweather"/>
          <w:b/>
          <w:sz w:val="21"/>
          <w:szCs w:val="21"/>
        </w:rPr>
        <w:t xml:space="preserve">Cessão de crédito </w:t>
      </w:r>
    </w:p>
    <w:p w14:paraId="7D2F3DBC" w14:textId="77777777" w:rsidR="00CA7169" w:rsidRDefault="00D745B7" w:rsidP="00106FAE">
      <w:pPr>
        <w:spacing w:line="276" w:lineRule="auto"/>
        <w:ind w:left="0" w:hanging="2"/>
        <w:jc w:val="both"/>
      </w:pPr>
      <w:r>
        <w:rPr>
          <w:rFonts w:eastAsia="Merriweather"/>
          <w:sz w:val="21"/>
          <w:szCs w:val="21"/>
        </w:rPr>
        <w:t>7.33. É admitida a cessão fiduciária de direitos creditícios com instituição financeira, nos termos e de acordo com os procedimentos prev</w:t>
      </w:r>
      <w:r>
        <w:rPr>
          <w:rFonts w:eastAsia="Merriweather"/>
          <w:sz w:val="21"/>
          <w:szCs w:val="21"/>
        </w:rPr>
        <w:t>istos na</w:t>
      </w:r>
      <w:hyperlink r:id="rId15">
        <w:r>
          <w:rPr>
            <w:rFonts w:eastAsia="Merriweather"/>
            <w:sz w:val="21"/>
            <w:szCs w:val="21"/>
          </w:rPr>
          <w:t xml:space="preserve"> </w:t>
        </w:r>
      </w:hyperlink>
      <w:r>
        <w:rPr>
          <w:rFonts w:eastAsia="Merriweather"/>
          <w:sz w:val="21"/>
          <w:szCs w:val="21"/>
        </w:rPr>
        <w:t>legislação aplicável, conforme as regras deste presente tópic</w:t>
      </w:r>
      <w:r>
        <w:rPr>
          <w:rFonts w:eastAsia="Merriweather"/>
          <w:sz w:val="21"/>
          <w:szCs w:val="21"/>
        </w:rPr>
        <w:t>o.</w:t>
      </w:r>
    </w:p>
    <w:p w14:paraId="18604E89" w14:textId="77777777" w:rsidR="00CA7169" w:rsidRDefault="00D745B7" w:rsidP="00106FAE">
      <w:pPr>
        <w:spacing w:line="276" w:lineRule="auto"/>
        <w:ind w:left="0" w:hanging="2"/>
        <w:jc w:val="both"/>
        <w:rPr>
          <w:sz w:val="21"/>
          <w:szCs w:val="21"/>
        </w:rPr>
      </w:pPr>
      <w:r>
        <w:rPr>
          <w:rFonts w:eastAsia="Merriweather"/>
          <w:sz w:val="21"/>
          <w:szCs w:val="21"/>
        </w:rPr>
        <w:t xml:space="preserve">7.33.1. As cessões de crédito não fiduciárias dependerão de prévia aprovação do contratante. </w:t>
      </w:r>
    </w:p>
    <w:p w14:paraId="41B18D59" w14:textId="77777777" w:rsidR="00CA7169" w:rsidRDefault="00D745B7" w:rsidP="00106FAE">
      <w:pPr>
        <w:spacing w:line="276" w:lineRule="auto"/>
        <w:ind w:left="0" w:hanging="2"/>
        <w:jc w:val="both"/>
        <w:rPr>
          <w:sz w:val="21"/>
          <w:szCs w:val="21"/>
        </w:rPr>
      </w:pPr>
      <w:r>
        <w:rPr>
          <w:rFonts w:eastAsia="Merriweather"/>
          <w:sz w:val="21"/>
          <w:szCs w:val="21"/>
        </w:rPr>
        <w:t>7.34. A eficácia da cessão de crédito, de qualquer natureza, em relação à Administração, está condicionada à celebração de termo aditivo ao contrato administra</w:t>
      </w:r>
      <w:r>
        <w:rPr>
          <w:rFonts w:eastAsia="Merriweather"/>
          <w:sz w:val="21"/>
          <w:szCs w:val="21"/>
        </w:rPr>
        <w:t>tivo.</w:t>
      </w:r>
    </w:p>
    <w:p w14:paraId="53887648" w14:textId="77777777" w:rsidR="00CA7169" w:rsidRDefault="00D745B7" w:rsidP="00106FAE">
      <w:pPr>
        <w:spacing w:line="276" w:lineRule="auto"/>
        <w:ind w:left="0" w:hanging="2"/>
        <w:jc w:val="both"/>
      </w:pPr>
      <w:r>
        <w:rPr>
          <w:rFonts w:eastAsia="Merriweather"/>
          <w:sz w:val="21"/>
          <w:szCs w:val="21"/>
        </w:rPr>
        <w:t xml:space="preserve">7.35. Sem prejuízo do regular atendimento da obrigação contratual de cumprimento de todas as condições de habilitação por parte do contratado (cedente), a celebração do aditamento de cessão de crédito e a realização dos pagamentos respectivos também </w:t>
      </w:r>
      <w:r>
        <w:rPr>
          <w:rFonts w:eastAsia="Merriweather"/>
          <w:sz w:val="21"/>
          <w:szCs w:val="21"/>
        </w:rPr>
        <w:t>se condicionam à regularidade fiscal e trabalhista do cessionário, bem como à certificação de que o cessionário não se encontra impedido de licitar e contratar com o Poder Público, conforme a legislação em vigor, ou de receber benefícios ou incentivos fisc</w:t>
      </w:r>
      <w:r>
        <w:rPr>
          <w:rFonts w:eastAsia="Merriweather"/>
          <w:sz w:val="21"/>
          <w:szCs w:val="21"/>
        </w:rPr>
        <w:t>ais ou creditícios, direta ou indiretamente, conforme</w:t>
      </w:r>
      <w:hyperlink r:id="rId16" w:anchor=":~:text=LEI Nº 8.429%2C DE 2 DE JUNHO DE 1992&amp;text=Dispõe sobre as sanções aplicáveis,fundacional e dá outras providências." w:history="1">
        <w:r>
          <w:rPr>
            <w:rFonts w:eastAsia="Merriweather"/>
            <w:sz w:val="21"/>
            <w:szCs w:val="21"/>
          </w:rPr>
          <w:t xml:space="preserve"> </w:t>
        </w:r>
      </w:hyperlink>
      <w:hyperlink r:id="rId17" w:anchor=":~:text=LEI Nº 8.429%2C DE 2 DE JUNHO DE 1992&amp;text=Dispõe sobre as sanções aplicáveis,fundacional e dá outras providências." w:history="1">
        <w:r>
          <w:rPr>
            <w:rFonts w:eastAsia="Merriweather"/>
            <w:color w:val="1155CC"/>
            <w:sz w:val="21"/>
            <w:szCs w:val="21"/>
            <w:u w:val="single"/>
          </w:rPr>
          <w:t>o art. 12 da Lei nº 8.429, de 1</w:t>
        </w:r>
        <w:r>
          <w:rPr>
            <w:rFonts w:eastAsia="Merriweather"/>
            <w:color w:val="1155CC"/>
            <w:sz w:val="21"/>
            <w:szCs w:val="21"/>
            <w:u w:val="single"/>
          </w:rPr>
          <w:t>992</w:t>
        </w:r>
      </w:hyperlink>
      <w:r>
        <w:rPr>
          <w:rFonts w:eastAsia="Merriweather"/>
          <w:sz w:val="21"/>
          <w:szCs w:val="21"/>
        </w:rPr>
        <w:t>.</w:t>
      </w:r>
    </w:p>
    <w:p w14:paraId="352E9806" w14:textId="77777777" w:rsidR="00CA7169" w:rsidRDefault="00D745B7" w:rsidP="00106FAE">
      <w:pPr>
        <w:spacing w:line="276" w:lineRule="auto"/>
        <w:ind w:left="0" w:hanging="2"/>
        <w:jc w:val="both"/>
        <w:rPr>
          <w:sz w:val="21"/>
          <w:szCs w:val="21"/>
        </w:rPr>
      </w:pPr>
      <w:r>
        <w:rPr>
          <w:rFonts w:eastAsia="Merriweather"/>
          <w:sz w:val="21"/>
          <w:szCs w:val="21"/>
        </w:rPr>
        <w:t>7.36. O crédito a ser pago à cessionária é exatamente aquele que seria destinado à cedente (contratado) pela execução do objeto contratual, restando absolutamente incólumes todas as defesas e exceções ao pagamento</w:t>
      </w:r>
      <w:r>
        <w:rPr>
          <w:rFonts w:eastAsia="Merriweather"/>
          <w:sz w:val="21"/>
          <w:szCs w:val="21"/>
        </w:rPr>
        <w:t xml:space="preserve"> e todas as demais cláusulas exorbitantes ao direito comum aplicáveis no regime jurídico de direito público incidente sobre os contratos administrativos, incluindo a possibilidade de pagamento em conta vinculada ou de pagamento pela efetiva comprovação do </w:t>
      </w:r>
      <w:r>
        <w:rPr>
          <w:rFonts w:eastAsia="Merriweather"/>
          <w:sz w:val="21"/>
          <w:szCs w:val="21"/>
        </w:rPr>
        <w:t>fato gerador, quando for o caso, e o desconto de multas, glosas e prejuízos causados à Administração.</w:t>
      </w:r>
    </w:p>
    <w:p w14:paraId="578AFF49" w14:textId="77777777" w:rsidR="00CA7169" w:rsidRDefault="00D745B7" w:rsidP="00106FAE">
      <w:pPr>
        <w:spacing w:line="276" w:lineRule="auto"/>
        <w:ind w:left="0" w:hanging="2"/>
        <w:jc w:val="both"/>
        <w:rPr>
          <w:rFonts w:eastAsia="Merriweather"/>
          <w:sz w:val="21"/>
          <w:szCs w:val="21"/>
        </w:rPr>
      </w:pPr>
      <w:r>
        <w:rPr>
          <w:rFonts w:eastAsia="Merriweather"/>
          <w:sz w:val="21"/>
          <w:szCs w:val="21"/>
        </w:rPr>
        <w:t xml:space="preserve">7.37. A cessão de crédito não afetará a execução do objeto contratado, que continuará sob a integral responsabilidade do contratado. </w:t>
      </w:r>
    </w:p>
    <w:p w14:paraId="19BBC98D" w14:textId="77777777" w:rsidR="00D745B7" w:rsidRDefault="00D745B7" w:rsidP="00106FAE">
      <w:pPr>
        <w:spacing w:line="276" w:lineRule="auto"/>
        <w:ind w:left="0" w:hanging="2"/>
        <w:jc w:val="both"/>
        <w:rPr>
          <w:sz w:val="21"/>
          <w:szCs w:val="21"/>
        </w:rPr>
      </w:pPr>
    </w:p>
    <w:p w14:paraId="0A707CF2" w14:textId="5BDBAAE4" w:rsidR="00CA7169" w:rsidRDefault="00D745B7" w:rsidP="00D745B7">
      <w:pPr>
        <w:shd w:val="clear" w:color="auto" w:fill="D9D9D9" w:themeFill="background1" w:themeFillShade="D9"/>
        <w:spacing w:line="276" w:lineRule="auto"/>
        <w:ind w:left="0" w:hanging="2"/>
        <w:jc w:val="both"/>
        <w:rPr>
          <w:rFonts w:eastAsia="Merriweather"/>
          <w:b/>
          <w:sz w:val="21"/>
          <w:szCs w:val="21"/>
        </w:rPr>
      </w:pPr>
      <w:r>
        <w:rPr>
          <w:rFonts w:eastAsia="Merriweather"/>
          <w:b/>
          <w:sz w:val="21"/>
          <w:szCs w:val="21"/>
        </w:rPr>
        <w:t>8. FORMA E CRITÉRIO</w:t>
      </w:r>
      <w:r>
        <w:rPr>
          <w:rFonts w:eastAsia="Merriweather"/>
          <w:b/>
          <w:sz w:val="21"/>
          <w:szCs w:val="21"/>
        </w:rPr>
        <w:t>S DE SELEÇÃO DO FORNECEDOR</w:t>
      </w:r>
    </w:p>
    <w:p w14:paraId="4DB097D1" w14:textId="77777777" w:rsidR="00D745B7" w:rsidRDefault="00D745B7" w:rsidP="00106FAE">
      <w:pPr>
        <w:spacing w:line="276" w:lineRule="auto"/>
        <w:ind w:left="0" w:hanging="2"/>
        <w:jc w:val="both"/>
        <w:rPr>
          <w:sz w:val="21"/>
          <w:szCs w:val="21"/>
        </w:rPr>
      </w:pPr>
    </w:p>
    <w:p w14:paraId="18761932" w14:textId="77777777" w:rsidR="00CA7169" w:rsidRDefault="00D745B7" w:rsidP="00106FAE">
      <w:pPr>
        <w:spacing w:line="276" w:lineRule="auto"/>
        <w:ind w:left="0" w:hanging="2"/>
        <w:jc w:val="both"/>
        <w:rPr>
          <w:rFonts w:eastAsia="Merriweather"/>
          <w:b/>
          <w:sz w:val="21"/>
          <w:szCs w:val="21"/>
        </w:rPr>
      </w:pPr>
      <w:r>
        <w:rPr>
          <w:rFonts w:eastAsia="Merriweather"/>
          <w:b/>
          <w:sz w:val="21"/>
          <w:szCs w:val="21"/>
        </w:rPr>
        <w:t>Forma de seleção e critério de julgamento da proposta</w:t>
      </w:r>
    </w:p>
    <w:p w14:paraId="43CFF275" w14:textId="77777777" w:rsidR="00D745B7" w:rsidRDefault="00D745B7" w:rsidP="00106FAE">
      <w:pPr>
        <w:spacing w:line="276" w:lineRule="auto"/>
        <w:ind w:left="0" w:hanging="2"/>
        <w:jc w:val="both"/>
        <w:rPr>
          <w:sz w:val="21"/>
          <w:szCs w:val="21"/>
        </w:rPr>
      </w:pPr>
    </w:p>
    <w:p w14:paraId="05B15F5F" w14:textId="77777777" w:rsidR="00CA7169" w:rsidRDefault="00D745B7" w:rsidP="00106FAE">
      <w:pPr>
        <w:spacing w:line="276" w:lineRule="auto"/>
        <w:ind w:left="0" w:hanging="2"/>
        <w:jc w:val="both"/>
        <w:rPr>
          <w:rFonts w:eastAsia="Merriweather"/>
          <w:color w:val="000000"/>
          <w:sz w:val="21"/>
          <w:szCs w:val="21"/>
        </w:rPr>
      </w:pPr>
      <w:r>
        <w:rPr>
          <w:rFonts w:eastAsia="Merriweather"/>
          <w:sz w:val="21"/>
          <w:szCs w:val="21"/>
        </w:rPr>
        <w:t xml:space="preserve">8.1. O fornecedor será selecionado por meio da realização de procedimento de LICITAÇÃO, na modalidade CONCORRÊNCIA, sob a forma ELETRÔNICA, com adoção do critério de </w:t>
      </w:r>
      <w:r>
        <w:rPr>
          <w:rFonts w:eastAsia="Merriweather"/>
          <w:sz w:val="21"/>
          <w:szCs w:val="21"/>
        </w:rPr>
        <w:t>julgamento pelo</w:t>
      </w:r>
      <w:r>
        <w:rPr>
          <w:rFonts w:eastAsia="Merriweather"/>
          <w:color w:val="000000"/>
          <w:sz w:val="21"/>
          <w:szCs w:val="21"/>
        </w:rPr>
        <w:t xml:space="preserve"> MENOR PREÇO</w:t>
      </w:r>
    </w:p>
    <w:p w14:paraId="773EA56D" w14:textId="77777777" w:rsidR="00D745B7" w:rsidRDefault="00D745B7" w:rsidP="00106FAE">
      <w:pPr>
        <w:spacing w:line="276" w:lineRule="auto"/>
        <w:ind w:left="0" w:hanging="2"/>
        <w:jc w:val="both"/>
        <w:rPr>
          <w:rFonts w:eastAsia="Merriweather"/>
          <w:color w:val="000000"/>
          <w:sz w:val="21"/>
          <w:szCs w:val="21"/>
        </w:rPr>
      </w:pPr>
    </w:p>
    <w:p w14:paraId="4B15D0C6" w14:textId="77777777" w:rsidR="00D745B7" w:rsidRDefault="00D745B7" w:rsidP="00106FAE">
      <w:pPr>
        <w:spacing w:line="276" w:lineRule="auto"/>
        <w:ind w:left="0" w:hanging="2"/>
        <w:jc w:val="both"/>
        <w:rPr>
          <w:rFonts w:eastAsia="Merriweather"/>
          <w:color w:val="000000"/>
          <w:sz w:val="21"/>
          <w:szCs w:val="21"/>
        </w:rPr>
      </w:pPr>
    </w:p>
    <w:p w14:paraId="00A46894" w14:textId="77777777" w:rsidR="00CA7169" w:rsidRDefault="00D745B7" w:rsidP="00106FAE">
      <w:pPr>
        <w:spacing w:line="276" w:lineRule="auto"/>
        <w:ind w:left="0" w:firstLine="0"/>
        <w:jc w:val="both"/>
        <w:rPr>
          <w:rFonts w:eastAsia="Merriweather"/>
          <w:b/>
          <w:sz w:val="21"/>
          <w:szCs w:val="21"/>
        </w:rPr>
      </w:pPr>
      <w:r>
        <w:rPr>
          <w:rFonts w:eastAsia="Merriweather"/>
          <w:b/>
          <w:sz w:val="21"/>
          <w:szCs w:val="21"/>
        </w:rPr>
        <w:lastRenderedPageBreak/>
        <w:t xml:space="preserve">Exigências de habilitação </w:t>
      </w:r>
    </w:p>
    <w:p w14:paraId="49709FB6" w14:textId="77777777" w:rsidR="00D745B7" w:rsidRDefault="00D745B7" w:rsidP="00106FAE">
      <w:pPr>
        <w:spacing w:line="276" w:lineRule="auto"/>
        <w:ind w:left="0" w:firstLine="0"/>
        <w:jc w:val="both"/>
        <w:rPr>
          <w:sz w:val="21"/>
          <w:szCs w:val="21"/>
        </w:rPr>
      </w:pPr>
    </w:p>
    <w:p w14:paraId="3E4C978F" w14:textId="77777777" w:rsidR="00CA7169" w:rsidRDefault="00D745B7" w:rsidP="00106FAE">
      <w:pPr>
        <w:spacing w:line="276" w:lineRule="auto"/>
        <w:ind w:left="0" w:firstLine="0"/>
        <w:jc w:val="both"/>
        <w:rPr>
          <w:rFonts w:eastAsia="Merriweather"/>
          <w:b/>
          <w:sz w:val="21"/>
          <w:szCs w:val="21"/>
        </w:rPr>
      </w:pPr>
      <w:r>
        <w:rPr>
          <w:rFonts w:eastAsia="Merriweather"/>
          <w:b/>
          <w:sz w:val="21"/>
          <w:szCs w:val="21"/>
        </w:rPr>
        <w:t>Justificativa da não participação de consórcio</w:t>
      </w:r>
    </w:p>
    <w:p w14:paraId="5B7F7613" w14:textId="77777777" w:rsidR="00D745B7" w:rsidRDefault="00D745B7" w:rsidP="00106FAE">
      <w:pPr>
        <w:spacing w:line="276" w:lineRule="auto"/>
        <w:ind w:left="0" w:firstLine="0"/>
        <w:jc w:val="both"/>
        <w:rPr>
          <w:sz w:val="21"/>
          <w:szCs w:val="21"/>
        </w:rPr>
      </w:pPr>
    </w:p>
    <w:p w14:paraId="1B5F1FB8" w14:textId="77777777" w:rsidR="00CA7169" w:rsidRDefault="00D745B7" w:rsidP="00106FAE">
      <w:pPr>
        <w:spacing w:line="276" w:lineRule="auto"/>
        <w:ind w:left="0" w:firstLine="0"/>
        <w:jc w:val="both"/>
        <w:rPr>
          <w:sz w:val="21"/>
          <w:szCs w:val="21"/>
        </w:rPr>
      </w:pPr>
      <w:r>
        <w:rPr>
          <w:rFonts w:eastAsia="Merriweather"/>
          <w:sz w:val="21"/>
          <w:szCs w:val="21"/>
        </w:rPr>
        <w:t xml:space="preserve">8.2. Acerca dos Consórcios este Município informa que a conveniência de admitir a participação dos mesmos em procedimento licitatório é decisão meramente discricionária da Administração, conforme artigo 14 e 15 da Lei n.º 14.133/21. </w:t>
      </w:r>
    </w:p>
    <w:p w14:paraId="2B50A1D3" w14:textId="77777777" w:rsidR="00CA7169" w:rsidRDefault="00D745B7" w:rsidP="00106FAE">
      <w:pPr>
        <w:spacing w:line="276" w:lineRule="auto"/>
        <w:ind w:left="0" w:firstLine="0"/>
        <w:jc w:val="both"/>
        <w:rPr>
          <w:sz w:val="21"/>
          <w:szCs w:val="21"/>
        </w:rPr>
      </w:pPr>
      <w:r>
        <w:rPr>
          <w:rFonts w:eastAsia="Merriweather"/>
          <w:sz w:val="21"/>
          <w:szCs w:val="21"/>
        </w:rPr>
        <w:t>Dessa forma, não seria</w:t>
      </w:r>
      <w:r>
        <w:rPr>
          <w:rFonts w:eastAsia="Merriweather"/>
          <w:sz w:val="21"/>
          <w:szCs w:val="21"/>
        </w:rPr>
        <w:t xml:space="preserve"> vantajoso para a Administração Pública contratar empresas em regime de consórcio, tendo em vista que estas empresas passariam a ter responsabilidade solidária no que concerne às obrigações trabalhistas e previdenciárias, o que traria riscos para a contrat</w:t>
      </w:r>
      <w:r>
        <w:rPr>
          <w:rFonts w:eastAsia="Merriweather"/>
          <w:sz w:val="21"/>
          <w:szCs w:val="21"/>
        </w:rPr>
        <w:t>ação, podendo gerar graves repercussões para o cumprimento do contrato celebrado com o Município, caso tal empresa, de repente, tivesse os seus valores financeiros bloqueados pela Justiça, para fins de pagamento de dívidas.</w:t>
      </w:r>
    </w:p>
    <w:p w14:paraId="4F5CD62C" w14:textId="77777777" w:rsidR="00CA7169" w:rsidRDefault="00D745B7" w:rsidP="00106FAE">
      <w:pPr>
        <w:spacing w:line="276" w:lineRule="auto"/>
        <w:ind w:left="0" w:firstLine="0"/>
        <w:jc w:val="both"/>
        <w:rPr>
          <w:sz w:val="21"/>
          <w:szCs w:val="21"/>
        </w:rPr>
      </w:pPr>
      <w:r>
        <w:rPr>
          <w:rFonts w:eastAsia="Merriweather"/>
          <w:sz w:val="21"/>
          <w:szCs w:val="21"/>
        </w:rPr>
        <w:t xml:space="preserve">A vedação quanto à participação </w:t>
      </w:r>
      <w:r>
        <w:rPr>
          <w:rFonts w:eastAsia="Merriweather"/>
          <w:sz w:val="21"/>
          <w:szCs w:val="21"/>
        </w:rPr>
        <w:t>de consórcio de empresas no presente procedimento licitatório não limitará a competitividade.</w:t>
      </w:r>
    </w:p>
    <w:p w14:paraId="37912A81" w14:textId="77777777" w:rsidR="00CA7169" w:rsidRDefault="00D745B7" w:rsidP="00106FAE">
      <w:pPr>
        <w:spacing w:line="276" w:lineRule="auto"/>
        <w:ind w:left="0" w:firstLine="0"/>
        <w:jc w:val="both"/>
        <w:rPr>
          <w:sz w:val="21"/>
          <w:szCs w:val="21"/>
        </w:rPr>
      </w:pPr>
      <w:r>
        <w:rPr>
          <w:rFonts w:eastAsia="Merriweather"/>
          <w:sz w:val="21"/>
          <w:szCs w:val="21"/>
        </w:rPr>
        <w:t>8.3.</w:t>
      </w:r>
      <w:r>
        <w:rPr>
          <w:rFonts w:eastAsia="Merriweather"/>
          <w:b/>
          <w:sz w:val="21"/>
          <w:szCs w:val="21"/>
        </w:rPr>
        <w:t xml:space="preserve"> Justificativa da não participação de ME, EPP e Cooperativas</w:t>
      </w:r>
    </w:p>
    <w:p w14:paraId="57186C81" w14:textId="77777777" w:rsidR="00CA7169" w:rsidRDefault="00D745B7" w:rsidP="00106FAE">
      <w:pPr>
        <w:spacing w:line="276" w:lineRule="auto"/>
        <w:ind w:left="0" w:firstLine="0"/>
        <w:jc w:val="both"/>
        <w:rPr>
          <w:sz w:val="21"/>
          <w:szCs w:val="21"/>
        </w:rPr>
      </w:pPr>
      <w:r>
        <w:rPr>
          <w:rFonts w:eastAsia="Merriweather"/>
          <w:sz w:val="21"/>
          <w:szCs w:val="21"/>
        </w:rPr>
        <w:t>A decisão de não participação das Microempresas (ME), Empresas de Pequeno Porte (EPP) e Cooperati</w:t>
      </w:r>
      <w:r>
        <w:rPr>
          <w:rFonts w:eastAsia="Merriweather"/>
          <w:sz w:val="21"/>
          <w:szCs w:val="21"/>
        </w:rPr>
        <w:t>vas na presente licitação de obra foi baseada em uma análise criteriosa dos requisitos e condições estabelecidos no edital, bem como das características específicas do projeto em questão.</w:t>
      </w:r>
    </w:p>
    <w:p w14:paraId="5F07824E" w14:textId="77777777" w:rsidR="00CA7169" w:rsidRDefault="00D745B7" w:rsidP="00106FAE">
      <w:pPr>
        <w:spacing w:line="276" w:lineRule="auto"/>
        <w:ind w:left="0" w:hanging="2"/>
        <w:jc w:val="both"/>
        <w:rPr>
          <w:sz w:val="21"/>
          <w:szCs w:val="21"/>
        </w:rPr>
      </w:pPr>
      <w:r>
        <w:rPr>
          <w:rFonts w:eastAsia="Merriweather"/>
          <w:b/>
          <w:bCs/>
          <w:sz w:val="21"/>
          <w:szCs w:val="21"/>
        </w:rPr>
        <w:t>Complexidade Técnica</w:t>
      </w:r>
      <w:r>
        <w:rPr>
          <w:rFonts w:eastAsia="Merriweather"/>
          <w:sz w:val="21"/>
          <w:szCs w:val="21"/>
        </w:rPr>
        <w:t xml:space="preserve">: A obra licitada apresenta um nível elevado de </w:t>
      </w:r>
      <w:r>
        <w:rPr>
          <w:rFonts w:eastAsia="Merriweather"/>
          <w:sz w:val="21"/>
          <w:szCs w:val="21"/>
        </w:rPr>
        <w:t>complexidade técnica, exigindo um conhecimento especializado e uma equipe com experiência comprovada. Muitas MEs, EPPs e Cooperativas, embora competentes em suas áreas, podem não dispor da expertise necessária para atender às demandas específicas do projet</w:t>
      </w:r>
      <w:r>
        <w:rPr>
          <w:rFonts w:eastAsia="Merriweather"/>
          <w:sz w:val="21"/>
          <w:szCs w:val="21"/>
        </w:rPr>
        <w:t>o, o que poderia comprometer a qualidade da execução.</w:t>
      </w:r>
    </w:p>
    <w:p w14:paraId="3E1EC453" w14:textId="77777777" w:rsidR="00CA7169" w:rsidRDefault="00D745B7" w:rsidP="00106FAE">
      <w:pPr>
        <w:spacing w:line="276" w:lineRule="auto"/>
        <w:ind w:left="0" w:hanging="2"/>
        <w:jc w:val="both"/>
        <w:rPr>
          <w:sz w:val="21"/>
          <w:szCs w:val="21"/>
        </w:rPr>
      </w:pPr>
      <w:r>
        <w:rPr>
          <w:rFonts w:eastAsia="Merriweather"/>
          <w:b/>
          <w:bCs/>
          <w:sz w:val="21"/>
          <w:szCs w:val="21"/>
        </w:rPr>
        <w:t>Capacidade Financeira</w:t>
      </w:r>
      <w:r>
        <w:rPr>
          <w:rFonts w:eastAsia="Merriweather"/>
          <w:sz w:val="21"/>
          <w:szCs w:val="21"/>
        </w:rPr>
        <w:t>: O valor estimado da obra e as exigências financeiras relacionadas ao seu financiamento podem ser desafiadores para MEs e EPPs. A necessidade de garantir um capital de giro signifi</w:t>
      </w:r>
      <w:r>
        <w:rPr>
          <w:rFonts w:eastAsia="Merriweather"/>
          <w:sz w:val="21"/>
          <w:szCs w:val="21"/>
        </w:rPr>
        <w:t>cativo para a execução do projeto pode inviabilizar a participação dessas empresas, que frequentemente operam com margens financeiras mais estreitas.</w:t>
      </w:r>
    </w:p>
    <w:p w14:paraId="3D5E83C3" w14:textId="77777777" w:rsidR="00CA7169" w:rsidRDefault="00D745B7" w:rsidP="00106FAE">
      <w:pPr>
        <w:spacing w:line="276" w:lineRule="auto"/>
        <w:ind w:left="0" w:hanging="2"/>
        <w:jc w:val="both"/>
        <w:rPr>
          <w:sz w:val="21"/>
          <w:szCs w:val="21"/>
        </w:rPr>
      </w:pPr>
      <w:r>
        <w:rPr>
          <w:rFonts w:eastAsia="Merriweather"/>
          <w:b/>
          <w:bCs/>
          <w:sz w:val="21"/>
          <w:szCs w:val="21"/>
        </w:rPr>
        <w:t>Recursos e Estrutura</w:t>
      </w:r>
      <w:r>
        <w:rPr>
          <w:rFonts w:eastAsia="Merriweather"/>
          <w:sz w:val="21"/>
          <w:szCs w:val="21"/>
        </w:rPr>
        <w:t>: Muitas vezes, MEs, EPPs e Cooperativas não possuem a infraestrutura adequada, como m</w:t>
      </w:r>
      <w:r>
        <w:rPr>
          <w:rFonts w:eastAsia="Merriweather"/>
          <w:sz w:val="21"/>
          <w:szCs w:val="21"/>
        </w:rPr>
        <w:t>aquinário e equipamentos, para realizar obras de grande porte. A falta de recursos físicos pode resultar em dificuldades operacionais e atrasos na entrega, impactando o cronograma do projeto.</w:t>
      </w:r>
    </w:p>
    <w:p w14:paraId="6DF1A0FC" w14:textId="77777777" w:rsidR="00CA7169" w:rsidRDefault="00D745B7" w:rsidP="00106FAE">
      <w:pPr>
        <w:spacing w:line="276" w:lineRule="auto"/>
        <w:ind w:left="0" w:hanging="2"/>
        <w:jc w:val="both"/>
        <w:rPr>
          <w:sz w:val="21"/>
          <w:szCs w:val="21"/>
        </w:rPr>
      </w:pPr>
      <w:r>
        <w:rPr>
          <w:rFonts w:eastAsia="Merriweather"/>
          <w:b/>
          <w:bCs/>
          <w:sz w:val="21"/>
          <w:szCs w:val="21"/>
        </w:rPr>
        <w:t>Certificações e Documentações</w:t>
      </w:r>
      <w:r>
        <w:rPr>
          <w:rFonts w:eastAsia="Merriweather"/>
          <w:sz w:val="21"/>
          <w:szCs w:val="21"/>
        </w:rPr>
        <w:t>: O edital pode exigir certificaçõe</w:t>
      </w:r>
      <w:r>
        <w:rPr>
          <w:rFonts w:eastAsia="Merriweather"/>
          <w:sz w:val="21"/>
          <w:szCs w:val="21"/>
        </w:rPr>
        <w:t>s e documentações que nem todas as MEs, EPPs e Cooperativas conseguem apresentar. A burocracia envolvida pode ser um obstáculo significativo para a participação dessas entidades, que, por vezes, carecem dos recursos administrativos necessários para atender</w:t>
      </w:r>
      <w:r>
        <w:rPr>
          <w:rFonts w:eastAsia="Merriweather"/>
          <w:sz w:val="21"/>
          <w:szCs w:val="21"/>
        </w:rPr>
        <w:t xml:space="preserve"> a tais exigências.</w:t>
      </w:r>
    </w:p>
    <w:p w14:paraId="69B9D8E2" w14:textId="77777777" w:rsidR="00CA7169" w:rsidRDefault="00D745B7" w:rsidP="00106FAE">
      <w:pPr>
        <w:spacing w:line="276" w:lineRule="auto"/>
        <w:ind w:left="0" w:hanging="2"/>
        <w:jc w:val="both"/>
        <w:rPr>
          <w:sz w:val="21"/>
          <w:szCs w:val="21"/>
        </w:rPr>
      </w:pPr>
      <w:r>
        <w:rPr>
          <w:rFonts w:eastAsia="Merriweather"/>
          <w:b/>
          <w:bCs/>
          <w:sz w:val="21"/>
          <w:szCs w:val="21"/>
        </w:rPr>
        <w:t>Responsabilidade Técnica</w:t>
      </w:r>
      <w:r>
        <w:rPr>
          <w:rFonts w:eastAsia="Merriweather"/>
          <w:sz w:val="21"/>
          <w:szCs w:val="21"/>
        </w:rPr>
        <w:t>: A necessidade de uma responsabilidade técnica robusta, que geralmente envolve profissionais com registro em conselhos de classe e experiência em projetos similares, pode afastar MEs e EPPs que não possuem tal e</w:t>
      </w:r>
      <w:r>
        <w:rPr>
          <w:rFonts w:eastAsia="Merriweather"/>
          <w:sz w:val="21"/>
          <w:szCs w:val="21"/>
        </w:rPr>
        <w:t>strutura. Essa exigência visa garantir a segurança e a qualidade da obra, aspectos que são cruciais e não podem ser negligenciados.</w:t>
      </w:r>
    </w:p>
    <w:p w14:paraId="19C24154" w14:textId="77777777" w:rsidR="00CA7169" w:rsidRDefault="00D745B7" w:rsidP="00106FAE">
      <w:pPr>
        <w:spacing w:line="276" w:lineRule="auto"/>
        <w:ind w:left="0" w:hanging="2"/>
        <w:jc w:val="both"/>
        <w:rPr>
          <w:sz w:val="21"/>
          <w:szCs w:val="21"/>
        </w:rPr>
      </w:pPr>
      <w:r>
        <w:rPr>
          <w:rFonts w:eastAsia="Merriweather"/>
          <w:b/>
          <w:sz w:val="21"/>
          <w:szCs w:val="21"/>
        </w:rPr>
        <w:t>Diante do exposto, é compreensível a não participação de MEs, EPPs e Cooperativas na licitação em questão. Ressaltamos a imp</w:t>
      </w:r>
      <w:r>
        <w:rPr>
          <w:rFonts w:eastAsia="Merriweather"/>
          <w:b/>
          <w:sz w:val="21"/>
          <w:szCs w:val="21"/>
        </w:rPr>
        <w:t>ortância de fomentar a inclusão dessas empresas em outros tipos de licitações e projetos que estejam mais alinhados às suas capacidades, garantindo, assim, um ambiente mais equilibrado e propício para o desenvolvimento do setor.</w:t>
      </w:r>
    </w:p>
    <w:p w14:paraId="4C50E438" w14:textId="77777777" w:rsidR="00CA7169" w:rsidRDefault="00D745B7" w:rsidP="00106FAE">
      <w:pPr>
        <w:spacing w:line="276" w:lineRule="auto"/>
        <w:ind w:left="0" w:hanging="2"/>
        <w:jc w:val="both"/>
        <w:rPr>
          <w:sz w:val="21"/>
          <w:szCs w:val="21"/>
        </w:rPr>
      </w:pPr>
      <w:r>
        <w:rPr>
          <w:rFonts w:eastAsia="Merriweather"/>
          <w:sz w:val="21"/>
          <w:szCs w:val="21"/>
        </w:rPr>
        <w:t>8.4. Para fins de habilitaç</w:t>
      </w:r>
      <w:r>
        <w:rPr>
          <w:rFonts w:eastAsia="Merriweather"/>
          <w:sz w:val="21"/>
          <w:szCs w:val="21"/>
        </w:rPr>
        <w:t>ão, deverá o licitante comprovar os seguintes requisitos:</w:t>
      </w:r>
    </w:p>
    <w:p w14:paraId="565014BB" w14:textId="77777777" w:rsidR="00CA7169" w:rsidRDefault="00D745B7" w:rsidP="00106FAE">
      <w:pPr>
        <w:spacing w:line="276" w:lineRule="auto"/>
        <w:ind w:left="0" w:hanging="2"/>
        <w:jc w:val="both"/>
        <w:rPr>
          <w:sz w:val="21"/>
          <w:szCs w:val="21"/>
        </w:rPr>
      </w:pPr>
      <w:r>
        <w:rPr>
          <w:rFonts w:eastAsia="Merriweather"/>
          <w:sz w:val="21"/>
          <w:szCs w:val="21"/>
        </w:rPr>
        <w:t>Habilitação jurídica</w:t>
      </w:r>
    </w:p>
    <w:p w14:paraId="59382259" w14:textId="77777777" w:rsidR="00CA7169" w:rsidRDefault="00D745B7" w:rsidP="00106FAE">
      <w:pPr>
        <w:spacing w:line="276" w:lineRule="auto"/>
        <w:ind w:left="0" w:firstLine="0"/>
        <w:jc w:val="both"/>
        <w:rPr>
          <w:sz w:val="21"/>
          <w:szCs w:val="21"/>
        </w:rPr>
      </w:pPr>
      <w:r>
        <w:rPr>
          <w:rFonts w:eastAsia="Merriweather"/>
          <w:sz w:val="21"/>
          <w:szCs w:val="21"/>
        </w:rPr>
        <w:t xml:space="preserve">8.5. </w:t>
      </w:r>
      <w:r>
        <w:rPr>
          <w:rFonts w:eastAsia="Merriweather"/>
          <w:b/>
          <w:sz w:val="21"/>
          <w:szCs w:val="21"/>
        </w:rPr>
        <w:t>Sociedade empresária, sociedade limitada unipessoal – SLU ou sociedade identificada como empresa individual de responsabilidade limitada - EIRELI:</w:t>
      </w:r>
      <w:r>
        <w:rPr>
          <w:rFonts w:eastAsia="Merriweather"/>
          <w:sz w:val="21"/>
          <w:szCs w:val="21"/>
        </w:rPr>
        <w:t xml:space="preserve"> inscrição do ato constitu</w:t>
      </w:r>
      <w:r>
        <w:rPr>
          <w:rFonts w:eastAsia="Merriweather"/>
          <w:sz w:val="21"/>
          <w:szCs w:val="21"/>
        </w:rPr>
        <w:t xml:space="preserve">tivo, estatuto ou contrato social no Registro Público de Empresas Mercantis, a cargo da Junta Comercial da respectiva sede, acompanhada de documento comprobatório de seus administradores;[MM42] </w:t>
      </w:r>
    </w:p>
    <w:p w14:paraId="598A970F" w14:textId="77777777" w:rsidR="00CA7169" w:rsidRDefault="00D745B7" w:rsidP="00106FAE">
      <w:pPr>
        <w:spacing w:line="276" w:lineRule="auto"/>
        <w:ind w:left="0" w:hanging="2"/>
        <w:jc w:val="both"/>
        <w:rPr>
          <w:sz w:val="21"/>
          <w:szCs w:val="21"/>
        </w:rPr>
      </w:pPr>
      <w:r>
        <w:rPr>
          <w:rFonts w:eastAsia="Merriweather"/>
          <w:sz w:val="21"/>
          <w:szCs w:val="21"/>
        </w:rPr>
        <w:t xml:space="preserve">8.6. </w:t>
      </w:r>
      <w:r>
        <w:rPr>
          <w:rFonts w:eastAsia="Merriweather"/>
          <w:b/>
          <w:sz w:val="21"/>
          <w:szCs w:val="21"/>
        </w:rPr>
        <w:t>Sociedade empresária estrangeira:</w:t>
      </w:r>
      <w:r>
        <w:rPr>
          <w:rFonts w:eastAsia="Merriweather"/>
          <w:sz w:val="21"/>
          <w:szCs w:val="21"/>
        </w:rPr>
        <w:t xml:space="preserve"> portaria de autorizaçã</w:t>
      </w:r>
      <w:r>
        <w:rPr>
          <w:rFonts w:eastAsia="Merriweather"/>
          <w:sz w:val="21"/>
          <w:szCs w:val="21"/>
        </w:rPr>
        <w:t>o de funcionamento no Brasil, publicada no Diário Oficial da União e arquivada na Junta Comercial da unidade federativa onde se localizar a filial, agência, sucursal ou estabelecimento, a qual será considerada como sua sede, conforme a legislação aplicável</w:t>
      </w:r>
      <w:r>
        <w:rPr>
          <w:rFonts w:eastAsia="Merriweather"/>
          <w:sz w:val="21"/>
          <w:szCs w:val="21"/>
        </w:rPr>
        <w:t>.</w:t>
      </w:r>
    </w:p>
    <w:p w14:paraId="34D1F56A" w14:textId="77777777" w:rsidR="00CA7169" w:rsidRDefault="00D745B7" w:rsidP="00106FAE">
      <w:pPr>
        <w:spacing w:line="276" w:lineRule="auto"/>
        <w:ind w:left="0" w:hanging="2"/>
        <w:jc w:val="both"/>
        <w:rPr>
          <w:sz w:val="21"/>
          <w:szCs w:val="21"/>
        </w:rPr>
      </w:pPr>
      <w:r>
        <w:rPr>
          <w:rFonts w:eastAsia="Merriweather"/>
          <w:sz w:val="21"/>
          <w:szCs w:val="21"/>
        </w:rPr>
        <w:lastRenderedPageBreak/>
        <w:t xml:space="preserve">8.7. </w:t>
      </w:r>
      <w:r>
        <w:rPr>
          <w:rFonts w:eastAsia="Merriweather"/>
          <w:b/>
          <w:sz w:val="21"/>
          <w:szCs w:val="21"/>
        </w:rPr>
        <w:t xml:space="preserve">Sociedade simples: </w:t>
      </w:r>
      <w:r>
        <w:rPr>
          <w:rFonts w:eastAsia="Merriweather"/>
          <w:sz w:val="21"/>
          <w:szCs w:val="21"/>
        </w:rPr>
        <w:t>inscrição do ato constitutivo no Registro Civil de Pessoas Jurídicas do local de sua sede, acompanhada de documento comprobatório de seus administradores;</w:t>
      </w:r>
    </w:p>
    <w:p w14:paraId="75C0AA9D" w14:textId="77777777" w:rsidR="00CA7169" w:rsidRDefault="00D745B7" w:rsidP="00106FAE">
      <w:pPr>
        <w:spacing w:line="276" w:lineRule="auto"/>
        <w:ind w:left="0" w:hanging="2"/>
        <w:jc w:val="both"/>
        <w:rPr>
          <w:sz w:val="21"/>
          <w:szCs w:val="21"/>
        </w:rPr>
      </w:pPr>
      <w:r>
        <w:rPr>
          <w:rFonts w:eastAsia="Merriweather"/>
          <w:sz w:val="21"/>
          <w:szCs w:val="21"/>
        </w:rPr>
        <w:t xml:space="preserve">8.8. </w:t>
      </w:r>
      <w:r>
        <w:rPr>
          <w:rFonts w:eastAsia="Merriweather"/>
          <w:b/>
          <w:sz w:val="21"/>
          <w:szCs w:val="21"/>
        </w:rPr>
        <w:t>Filial, sucursal ou agência de sociedade simples ou empresária:</w:t>
      </w:r>
      <w:r>
        <w:rPr>
          <w:rFonts w:eastAsia="Merriweather"/>
          <w:sz w:val="21"/>
          <w:szCs w:val="21"/>
        </w:rPr>
        <w:t xml:space="preserve"> inscri</w:t>
      </w:r>
      <w:r>
        <w:rPr>
          <w:rFonts w:eastAsia="Merriweather"/>
          <w:sz w:val="21"/>
          <w:szCs w:val="21"/>
        </w:rPr>
        <w:t>ção do ato constitutivo da filial, sucursal ou agência da sociedade simples ou empresária, respectivamente, no Registro Civil das Pessoas Jurídicas ou no Registro Público de Empresas Mercantis onde opera, com averbação no Registro onde tem sede a matriz</w:t>
      </w:r>
    </w:p>
    <w:p w14:paraId="7B5E3155" w14:textId="77777777" w:rsidR="00CA7169" w:rsidRDefault="00D745B7" w:rsidP="00106FAE">
      <w:pPr>
        <w:spacing w:line="276" w:lineRule="auto"/>
        <w:ind w:left="0" w:firstLine="0"/>
        <w:jc w:val="both"/>
        <w:rPr>
          <w:rFonts w:eastAsia="Merriweather"/>
          <w:sz w:val="21"/>
          <w:szCs w:val="21"/>
        </w:rPr>
      </w:pPr>
      <w:r>
        <w:rPr>
          <w:rFonts w:eastAsia="Merriweather"/>
          <w:sz w:val="21"/>
          <w:szCs w:val="21"/>
        </w:rPr>
        <w:t>8.</w:t>
      </w:r>
      <w:r>
        <w:rPr>
          <w:rFonts w:eastAsia="Merriweather"/>
          <w:sz w:val="21"/>
          <w:szCs w:val="21"/>
        </w:rPr>
        <w:t>9. Os documentos apresentados deverão estar acompanhados de todas as alterações ou da consolidação respectiva.</w:t>
      </w:r>
    </w:p>
    <w:p w14:paraId="75CD653B" w14:textId="77777777" w:rsidR="00D745B7" w:rsidRDefault="00D745B7" w:rsidP="00106FAE">
      <w:pPr>
        <w:spacing w:line="276" w:lineRule="auto"/>
        <w:ind w:left="0" w:firstLine="0"/>
        <w:jc w:val="both"/>
        <w:rPr>
          <w:sz w:val="21"/>
          <w:szCs w:val="21"/>
        </w:rPr>
      </w:pPr>
    </w:p>
    <w:p w14:paraId="67978416" w14:textId="77777777" w:rsidR="00CA7169" w:rsidRDefault="00D745B7" w:rsidP="00106FAE">
      <w:pPr>
        <w:spacing w:line="276" w:lineRule="auto"/>
        <w:ind w:left="0" w:hanging="2"/>
        <w:jc w:val="both"/>
        <w:rPr>
          <w:rFonts w:eastAsia="Merriweather"/>
          <w:b/>
          <w:sz w:val="21"/>
          <w:szCs w:val="21"/>
        </w:rPr>
      </w:pPr>
      <w:r>
        <w:rPr>
          <w:rFonts w:eastAsia="Merriweather"/>
          <w:b/>
          <w:sz w:val="21"/>
          <w:szCs w:val="21"/>
        </w:rPr>
        <w:t>Habilitação fiscal, social e trabalhista</w:t>
      </w:r>
    </w:p>
    <w:p w14:paraId="2CA5A908" w14:textId="77777777" w:rsidR="00D745B7" w:rsidRDefault="00D745B7" w:rsidP="00106FAE">
      <w:pPr>
        <w:spacing w:line="276" w:lineRule="auto"/>
        <w:ind w:left="0" w:hanging="2"/>
        <w:jc w:val="both"/>
        <w:rPr>
          <w:sz w:val="21"/>
          <w:szCs w:val="21"/>
        </w:rPr>
      </w:pPr>
    </w:p>
    <w:p w14:paraId="3AB323B9" w14:textId="77777777" w:rsidR="00CA7169" w:rsidRDefault="00D745B7" w:rsidP="00106FAE">
      <w:pPr>
        <w:spacing w:line="276" w:lineRule="auto"/>
        <w:ind w:left="0" w:hanging="2"/>
        <w:jc w:val="both"/>
        <w:rPr>
          <w:sz w:val="21"/>
          <w:szCs w:val="21"/>
        </w:rPr>
      </w:pPr>
      <w:r>
        <w:rPr>
          <w:rFonts w:eastAsia="Merriweather"/>
          <w:sz w:val="21"/>
          <w:szCs w:val="21"/>
        </w:rPr>
        <w:t>8.10. Prova de inscrição no Cadastro Nacional de Pessoas Jurídicas ou no Cadastro de Pessoas Físicas, co</w:t>
      </w:r>
      <w:r>
        <w:rPr>
          <w:rFonts w:eastAsia="Merriweather"/>
          <w:sz w:val="21"/>
          <w:szCs w:val="21"/>
        </w:rPr>
        <w:t>nforme o caso;</w:t>
      </w:r>
    </w:p>
    <w:p w14:paraId="056E40FC" w14:textId="77777777" w:rsidR="00CA7169" w:rsidRDefault="00D745B7" w:rsidP="00106FAE">
      <w:pPr>
        <w:spacing w:line="276" w:lineRule="auto"/>
        <w:ind w:left="0" w:hanging="2"/>
        <w:jc w:val="both"/>
        <w:rPr>
          <w:sz w:val="21"/>
          <w:szCs w:val="21"/>
        </w:rPr>
      </w:pPr>
      <w:r>
        <w:rPr>
          <w:rFonts w:eastAsia="Merriweather"/>
          <w:sz w:val="21"/>
          <w:szCs w:val="21"/>
        </w:rPr>
        <w:t>8.11. Prova de regularidade fiscal perante a Fazenda Nacional, mediante apresentação de certidão expedida conjuntamente pela Secretaria da Receita Federal do Brasil (RFB) e pela Procuradoria-Geral da Fazenda Nacional (PGFN), referente a todo</w:t>
      </w:r>
      <w:r>
        <w:rPr>
          <w:rFonts w:eastAsia="Merriweather"/>
          <w:sz w:val="21"/>
          <w:szCs w:val="21"/>
        </w:rPr>
        <w:t xml:space="preserve">s os créditos tributários federais e à Dívida Ativa da União (DAU) por elas administrados, inclusive aqueles relativos à Seguridade Social, nos termos da Portaria Conjunta nº 1.751, de 02 de outubro de 2014, do Secretário da Receita Federal do Brasil e da </w:t>
      </w:r>
      <w:r>
        <w:rPr>
          <w:rFonts w:eastAsia="Merriweather"/>
          <w:sz w:val="21"/>
          <w:szCs w:val="21"/>
        </w:rPr>
        <w:t>Procuradora-Geral da Fazenda Nacional.</w:t>
      </w:r>
    </w:p>
    <w:p w14:paraId="71BFAFAD" w14:textId="77777777" w:rsidR="00CA7169" w:rsidRDefault="00D745B7" w:rsidP="00106FAE">
      <w:pPr>
        <w:spacing w:line="276" w:lineRule="auto"/>
        <w:ind w:left="0" w:hanging="2"/>
        <w:jc w:val="both"/>
        <w:rPr>
          <w:sz w:val="21"/>
          <w:szCs w:val="21"/>
        </w:rPr>
      </w:pPr>
      <w:r>
        <w:rPr>
          <w:rFonts w:eastAsia="Merriweather"/>
          <w:sz w:val="21"/>
          <w:szCs w:val="21"/>
        </w:rPr>
        <w:t>8.12. Prova de regularidade com o Fundo de Garantia do Tempo de Serviço (FGTS);</w:t>
      </w:r>
    </w:p>
    <w:p w14:paraId="61C37F86" w14:textId="77777777" w:rsidR="00CA7169" w:rsidRDefault="00D745B7" w:rsidP="00106FAE">
      <w:pPr>
        <w:spacing w:line="276" w:lineRule="auto"/>
        <w:ind w:left="0" w:hanging="2"/>
        <w:jc w:val="both"/>
        <w:rPr>
          <w:sz w:val="21"/>
          <w:szCs w:val="21"/>
        </w:rPr>
      </w:pPr>
      <w:r>
        <w:rPr>
          <w:rFonts w:eastAsia="Merriweather"/>
          <w:sz w:val="21"/>
          <w:szCs w:val="21"/>
        </w:rPr>
        <w:t>8.13. Prova de inexistência de débitos inadimplidos perante a Justiça do Trabalho, mediante a apresentação de certidão negativa ou positi</w:t>
      </w:r>
      <w:r>
        <w:rPr>
          <w:rFonts w:eastAsia="Merriweather"/>
          <w:sz w:val="21"/>
          <w:szCs w:val="21"/>
        </w:rPr>
        <w:t>va com efeito de negativa, nos termos do Título VII-A da Consolidação das Leis do Trabalho, aprovada pelo Decreto-Lei nº 5.452, de 1º de maio de 1943;</w:t>
      </w:r>
    </w:p>
    <w:p w14:paraId="2400254D" w14:textId="77777777" w:rsidR="00CA7169" w:rsidRDefault="00D745B7" w:rsidP="00106FAE">
      <w:pPr>
        <w:spacing w:line="276" w:lineRule="auto"/>
        <w:ind w:left="0" w:hanging="2"/>
        <w:jc w:val="both"/>
        <w:rPr>
          <w:sz w:val="21"/>
          <w:szCs w:val="21"/>
        </w:rPr>
      </w:pPr>
      <w:r>
        <w:rPr>
          <w:rFonts w:eastAsia="Merriweather"/>
          <w:sz w:val="21"/>
          <w:szCs w:val="21"/>
        </w:rPr>
        <w:t xml:space="preserve">8.14. Prova de inscrição no cadastro de contribuintes </w:t>
      </w:r>
      <w:r>
        <w:rPr>
          <w:rFonts w:eastAsia="Merriweather"/>
          <w:i/>
          <w:color w:val="FF0000"/>
          <w:sz w:val="21"/>
          <w:szCs w:val="21"/>
        </w:rPr>
        <w:t>[Estadual/Distrital]</w:t>
      </w:r>
      <w:r>
        <w:rPr>
          <w:rFonts w:eastAsia="Merriweather"/>
          <w:color w:val="FF0000"/>
          <w:sz w:val="21"/>
          <w:szCs w:val="21"/>
        </w:rPr>
        <w:t xml:space="preserve"> ou </w:t>
      </w:r>
      <w:r>
        <w:rPr>
          <w:rFonts w:eastAsia="Merriweather"/>
          <w:i/>
          <w:color w:val="FF0000"/>
          <w:sz w:val="21"/>
          <w:szCs w:val="21"/>
        </w:rPr>
        <w:t>[Municipal/Distrital]</w:t>
      </w:r>
      <w:r>
        <w:rPr>
          <w:rFonts w:eastAsia="Merriweather"/>
          <w:color w:val="FF0000"/>
          <w:sz w:val="21"/>
          <w:szCs w:val="21"/>
        </w:rPr>
        <w:t xml:space="preserve"> </w:t>
      </w:r>
      <w:r>
        <w:rPr>
          <w:rFonts w:eastAsia="Merriweather"/>
          <w:sz w:val="21"/>
          <w:szCs w:val="21"/>
        </w:rPr>
        <w:t>relativo ao domicílio ou sede do fornecedor, pertinente ao seu ramo de atividade e compatível com o objeto contratual;</w:t>
      </w:r>
    </w:p>
    <w:p w14:paraId="34A3CAD9" w14:textId="77777777" w:rsidR="00CA7169" w:rsidRDefault="00D745B7" w:rsidP="00106FAE">
      <w:pPr>
        <w:spacing w:line="276" w:lineRule="auto"/>
        <w:ind w:left="0" w:hanging="2"/>
        <w:jc w:val="both"/>
        <w:rPr>
          <w:sz w:val="21"/>
          <w:szCs w:val="21"/>
        </w:rPr>
      </w:pPr>
      <w:r>
        <w:rPr>
          <w:rFonts w:eastAsia="Merriweather"/>
          <w:sz w:val="21"/>
          <w:szCs w:val="21"/>
        </w:rPr>
        <w:t xml:space="preserve">8.15. Prova de regularidade com a Fazenda </w:t>
      </w:r>
      <w:r>
        <w:rPr>
          <w:rFonts w:eastAsia="Merriweather"/>
          <w:i/>
          <w:color w:val="FF0000"/>
          <w:sz w:val="21"/>
          <w:szCs w:val="21"/>
        </w:rPr>
        <w:t>[Estadual/Distrital] ou [Municipal/Distrital]</w:t>
      </w:r>
      <w:r>
        <w:rPr>
          <w:rFonts w:eastAsia="Merriweather"/>
          <w:color w:val="FF0000"/>
          <w:sz w:val="21"/>
          <w:szCs w:val="21"/>
        </w:rPr>
        <w:t xml:space="preserve"> </w:t>
      </w:r>
      <w:r>
        <w:rPr>
          <w:rFonts w:eastAsia="Merriweather"/>
          <w:sz w:val="21"/>
          <w:szCs w:val="21"/>
        </w:rPr>
        <w:t xml:space="preserve">do domicílio ou sede do fornecedor, relativa à atividade em cujo exercício contrata ou concorre; </w:t>
      </w:r>
    </w:p>
    <w:p w14:paraId="0AA9B270" w14:textId="77777777" w:rsidR="00CA7169" w:rsidRDefault="00D745B7" w:rsidP="00106FAE">
      <w:pPr>
        <w:spacing w:line="276" w:lineRule="auto"/>
        <w:ind w:left="0" w:hanging="2"/>
        <w:jc w:val="both"/>
        <w:rPr>
          <w:sz w:val="21"/>
          <w:szCs w:val="21"/>
        </w:rPr>
      </w:pPr>
      <w:r>
        <w:rPr>
          <w:rFonts w:eastAsia="Merriweather"/>
          <w:sz w:val="21"/>
          <w:szCs w:val="21"/>
        </w:rPr>
        <w:t xml:space="preserve">8.16. Caso o fornecedor seja considerado isento dos tributos </w:t>
      </w:r>
      <w:r>
        <w:rPr>
          <w:rFonts w:eastAsia="Merriweather"/>
          <w:i/>
          <w:color w:val="FF0000"/>
          <w:sz w:val="21"/>
          <w:szCs w:val="21"/>
        </w:rPr>
        <w:t>[Estadual/Distrital] ou [Municipal/Distrital]</w:t>
      </w:r>
      <w:r>
        <w:rPr>
          <w:rFonts w:eastAsia="Merriweather"/>
          <w:color w:val="FF0000"/>
          <w:sz w:val="21"/>
          <w:szCs w:val="21"/>
        </w:rPr>
        <w:t xml:space="preserve"> </w:t>
      </w:r>
      <w:r>
        <w:rPr>
          <w:rFonts w:eastAsia="Merriweather"/>
          <w:sz w:val="21"/>
          <w:szCs w:val="21"/>
        </w:rPr>
        <w:t>relacionados ao objeto contratual, deverá comprovar</w:t>
      </w:r>
      <w:r>
        <w:rPr>
          <w:rFonts w:eastAsia="Merriweather"/>
          <w:sz w:val="21"/>
          <w:szCs w:val="21"/>
        </w:rPr>
        <w:t xml:space="preserve"> tal condição mediante a apresentação de declaração da Fazenda respectiva do seu domicílio ou sede, ou outra equivalente, na forma da lei.</w:t>
      </w:r>
    </w:p>
    <w:p w14:paraId="2B2F30BB" w14:textId="77777777" w:rsidR="00CA7169" w:rsidRDefault="00D745B7" w:rsidP="00106FAE">
      <w:pPr>
        <w:spacing w:line="276" w:lineRule="auto"/>
        <w:ind w:left="0" w:hanging="2"/>
        <w:jc w:val="both"/>
        <w:rPr>
          <w:sz w:val="21"/>
          <w:szCs w:val="21"/>
        </w:rPr>
      </w:pPr>
      <w:r>
        <w:rPr>
          <w:rFonts w:eastAsia="Merriweather"/>
          <w:sz w:val="21"/>
          <w:szCs w:val="21"/>
        </w:rPr>
        <w:t>8.17. O fornecedor enquadrado como microempreendedor individual que pretenda auferir os benefícios do tratamento dife</w:t>
      </w:r>
      <w:r>
        <w:rPr>
          <w:rFonts w:eastAsia="Merriweather"/>
          <w:sz w:val="21"/>
          <w:szCs w:val="21"/>
        </w:rPr>
        <w:t xml:space="preserve">renciado previstos na Lei Complementar n. 123, de 2006, estará dispensado da prova de inscrição nos cadastros de contribuintes estadual e municipal. </w:t>
      </w:r>
    </w:p>
    <w:p w14:paraId="4C6D38B2" w14:textId="77777777" w:rsidR="00CA7169" w:rsidRDefault="00D745B7" w:rsidP="00106FAE">
      <w:pPr>
        <w:spacing w:line="276" w:lineRule="auto"/>
        <w:ind w:left="0" w:hanging="2"/>
        <w:jc w:val="both"/>
        <w:rPr>
          <w:sz w:val="21"/>
          <w:szCs w:val="21"/>
        </w:rPr>
      </w:pPr>
      <w:r>
        <w:rPr>
          <w:rFonts w:eastAsia="Merriweather"/>
          <w:sz w:val="21"/>
          <w:szCs w:val="21"/>
        </w:rPr>
        <w:t xml:space="preserve">Qualificação Econômico-Financeira </w:t>
      </w:r>
    </w:p>
    <w:p w14:paraId="1524D870" w14:textId="77777777" w:rsidR="00CA7169" w:rsidRDefault="00D745B7" w:rsidP="00106FAE">
      <w:pPr>
        <w:spacing w:line="276" w:lineRule="auto"/>
        <w:ind w:left="0" w:hanging="2"/>
        <w:jc w:val="both"/>
        <w:rPr>
          <w:sz w:val="21"/>
          <w:szCs w:val="21"/>
        </w:rPr>
      </w:pPr>
      <w:r>
        <w:rPr>
          <w:rFonts w:eastAsia="Merriweather"/>
          <w:sz w:val="21"/>
          <w:szCs w:val="21"/>
        </w:rPr>
        <w:t>8.18. Certidão negativa de insolvência civil expedida pelo distribuidor</w:t>
      </w:r>
      <w:r>
        <w:rPr>
          <w:rFonts w:eastAsia="Merriweather"/>
          <w:sz w:val="21"/>
          <w:szCs w:val="21"/>
        </w:rPr>
        <w:t xml:space="preserve"> do domicílio ou sede do licitante, caso se trate de pessoa física, desde que admitida a sua participação na licitação, ou de sociedade simples;</w:t>
      </w:r>
    </w:p>
    <w:p w14:paraId="418FF703" w14:textId="77777777" w:rsidR="00CA7169" w:rsidRDefault="00D745B7" w:rsidP="00106FAE">
      <w:pPr>
        <w:spacing w:line="276" w:lineRule="auto"/>
        <w:ind w:left="0" w:hanging="2"/>
        <w:jc w:val="both"/>
      </w:pPr>
      <w:r>
        <w:rPr>
          <w:rFonts w:eastAsia="Merriweather"/>
          <w:sz w:val="21"/>
          <w:szCs w:val="21"/>
        </w:rPr>
        <w:t>8.19. Certidão negativa de falência expedida pelo distribuidor da sede do fornecedor -</w:t>
      </w:r>
      <w:hyperlink r:id="rId18" w:anchor="art69" w:history="1">
        <w:r>
          <w:rPr>
            <w:rFonts w:eastAsia="Merriweather"/>
            <w:sz w:val="21"/>
            <w:szCs w:val="21"/>
          </w:rPr>
          <w:t xml:space="preserve"> </w:t>
        </w:r>
      </w:hyperlink>
      <w:hyperlink r:id="rId19" w:anchor="art69" w:history="1">
        <w:r>
          <w:rPr>
            <w:rFonts w:eastAsia="Merriweather"/>
            <w:color w:val="1155CC"/>
            <w:sz w:val="21"/>
            <w:szCs w:val="21"/>
            <w:u w:val="single"/>
          </w:rPr>
          <w:t>Lei nº 14.133, de 2021, art. 69, caput, inciso II</w:t>
        </w:r>
      </w:hyperlink>
      <w:r>
        <w:rPr>
          <w:rFonts w:eastAsia="Merriweather"/>
          <w:sz w:val="21"/>
          <w:szCs w:val="21"/>
        </w:rPr>
        <w:t>);</w:t>
      </w:r>
    </w:p>
    <w:p w14:paraId="4B03FC04" w14:textId="77777777" w:rsidR="00CA7169" w:rsidRDefault="00D745B7" w:rsidP="00106FAE">
      <w:pPr>
        <w:spacing w:line="276" w:lineRule="auto"/>
        <w:ind w:left="0" w:hanging="2"/>
        <w:jc w:val="both"/>
        <w:rPr>
          <w:sz w:val="21"/>
          <w:szCs w:val="21"/>
        </w:rPr>
      </w:pPr>
      <w:r>
        <w:rPr>
          <w:rFonts w:eastAsia="Merriweather"/>
          <w:sz w:val="21"/>
          <w:szCs w:val="21"/>
        </w:rPr>
        <w:t>8.20. Índices de Liquidez Geral (LG), Solvência Geral (SG) e Liquidez Corrente (LC), superiores a 1 (um), comprovados mediante a apresentação pelo licitante de balanço patrimonial, demonstração de resultado de exercíci</w:t>
      </w:r>
      <w:r>
        <w:rPr>
          <w:rFonts w:eastAsia="Merriweather"/>
          <w:sz w:val="21"/>
          <w:szCs w:val="21"/>
        </w:rPr>
        <w:t>o e demais demonstrações contábeis dos 2 (dois) últimos exercícios sociais e obtidos pela aplicação das seguintes fórmulas:</w:t>
      </w:r>
    </w:p>
    <w:p w14:paraId="72E7FBB1" w14:textId="77777777" w:rsidR="00CA7169" w:rsidRDefault="00D745B7" w:rsidP="00106FAE">
      <w:pPr>
        <w:spacing w:line="276" w:lineRule="auto"/>
        <w:ind w:left="0" w:hanging="2"/>
        <w:jc w:val="both"/>
        <w:rPr>
          <w:sz w:val="21"/>
          <w:szCs w:val="21"/>
        </w:rPr>
      </w:pPr>
      <w:r>
        <w:rPr>
          <w:rFonts w:eastAsia="Merriweather"/>
          <w:sz w:val="21"/>
          <w:szCs w:val="21"/>
        </w:rPr>
        <w:t>I - Liquidez Geral (LG) = (Ativo Circulante + Realizável a Longo Prazo )/( Passivo Circulante + Passivo Não Circulante);</w:t>
      </w:r>
    </w:p>
    <w:p w14:paraId="48AFB820" w14:textId="77777777" w:rsidR="00CA7169" w:rsidRDefault="00D745B7" w:rsidP="00106FAE">
      <w:pPr>
        <w:spacing w:line="276" w:lineRule="auto"/>
        <w:ind w:left="0" w:hanging="2"/>
        <w:jc w:val="both"/>
        <w:rPr>
          <w:sz w:val="21"/>
          <w:szCs w:val="21"/>
        </w:rPr>
      </w:pPr>
      <w:r>
        <w:rPr>
          <w:rFonts w:eastAsia="Merriweather"/>
          <w:sz w:val="21"/>
          <w:szCs w:val="21"/>
        </w:rPr>
        <w:t>II - Solvên</w:t>
      </w:r>
      <w:r>
        <w:rPr>
          <w:rFonts w:eastAsia="Merriweather"/>
          <w:sz w:val="21"/>
          <w:szCs w:val="21"/>
        </w:rPr>
        <w:t>cia Geral (SG)= (Ativo Total)/(Passivo Circulante +Passivo não Circulante); e</w:t>
      </w:r>
    </w:p>
    <w:p w14:paraId="18378329" w14:textId="77777777" w:rsidR="00CA7169" w:rsidRDefault="00D745B7" w:rsidP="00106FAE">
      <w:pPr>
        <w:spacing w:line="276" w:lineRule="auto"/>
        <w:ind w:left="0" w:hanging="2"/>
        <w:jc w:val="both"/>
        <w:rPr>
          <w:sz w:val="21"/>
          <w:szCs w:val="21"/>
        </w:rPr>
      </w:pPr>
      <w:r>
        <w:rPr>
          <w:rFonts w:eastAsia="Merriweather"/>
          <w:sz w:val="21"/>
          <w:szCs w:val="21"/>
        </w:rPr>
        <w:t>III - Liquidez Corrente (LC) = (Ativo Circulante)/(Passivo Circulante).</w:t>
      </w:r>
    </w:p>
    <w:p w14:paraId="24AF8613" w14:textId="77777777" w:rsidR="00CA7169" w:rsidRDefault="00D745B7" w:rsidP="00106FAE">
      <w:pPr>
        <w:spacing w:line="276" w:lineRule="auto"/>
        <w:ind w:left="0" w:hanging="2"/>
        <w:jc w:val="both"/>
        <w:rPr>
          <w:sz w:val="21"/>
          <w:szCs w:val="21"/>
        </w:rPr>
      </w:pPr>
      <w:r>
        <w:rPr>
          <w:rFonts w:eastAsia="Merriweather"/>
          <w:sz w:val="21"/>
          <w:szCs w:val="21"/>
        </w:rPr>
        <w:t>8.21. Caso a empresa licitante apresente resultado inferior ou igual a 1 (um) em qualquer dos índices de L</w:t>
      </w:r>
      <w:r>
        <w:rPr>
          <w:rFonts w:eastAsia="Merriweather"/>
          <w:sz w:val="21"/>
          <w:szCs w:val="21"/>
        </w:rPr>
        <w:t>iquidez Geral (LG), Solvência Geral (SG) e Liquidez Corrente (LC), será exigido para fins de habilitação</w:t>
      </w:r>
      <w:r>
        <w:rPr>
          <w:rFonts w:eastAsia="Merriweather"/>
          <w:color w:val="000000"/>
          <w:sz w:val="21"/>
          <w:szCs w:val="21"/>
        </w:rPr>
        <w:t xml:space="preserve"> patrimônio líquido mínimo de 10%do valor total estimado da contratação </w:t>
      </w:r>
    </w:p>
    <w:p w14:paraId="7CB759FF" w14:textId="77777777" w:rsidR="00CA7169" w:rsidRDefault="00D745B7" w:rsidP="00106FAE">
      <w:pPr>
        <w:spacing w:line="276" w:lineRule="auto"/>
        <w:ind w:left="0" w:hanging="2"/>
        <w:jc w:val="both"/>
        <w:rPr>
          <w:sz w:val="21"/>
          <w:szCs w:val="21"/>
        </w:rPr>
      </w:pPr>
      <w:r>
        <w:rPr>
          <w:rFonts w:eastAsia="Merriweather"/>
          <w:sz w:val="21"/>
          <w:szCs w:val="21"/>
        </w:rPr>
        <w:t xml:space="preserve">8.22. As empresas criadas no exercício financeiro da licitação deverão atender </w:t>
      </w:r>
      <w:r>
        <w:rPr>
          <w:rFonts w:eastAsia="Merriweather"/>
          <w:sz w:val="21"/>
          <w:szCs w:val="21"/>
        </w:rPr>
        <w:t>a todas as exigências da habilitação e poderão substituir os demonstrativos contábeis pelo balanço de abertura. (Lei nº 14.133, de 2021, art. 65, §1º).</w:t>
      </w:r>
    </w:p>
    <w:p w14:paraId="21047656" w14:textId="77777777" w:rsidR="00CA7169" w:rsidRDefault="00D745B7" w:rsidP="00106FAE">
      <w:pPr>
        <w:spacing w:line="276" w:lineRule="auto"/>
        <w:ind w:left="0" w:hanging="2"/>
        <w:jc w:val="both"/>
        <w:rPr>
          <w:sz w:val="21"/>
          <w:szCs w:val="21"/>
        </w:rPr>
      </w:pPr>
      <w:r>
        <w:rPr>
          <w:rFonts w:eastAsia="Merriweather"/>
          <w:sz w:val="21"/>
          <w:szCs w:val="21"/>
        </w:rPr>
        <w:lastRenderedPageBreak/>
        <w:t>8.23. O balanço patrimonial, demonstração de resultado de exercício e demais demonstrações contábeis lim</w:t>
      </w:r>
      <w:r>
        <w:rPr>
          <w:rFonts w:eastAsia="Merriweather"/>
          <w:sz w:val="21"/>
          <w:szCs w:val="21"/>
        </w:rPr>
        <w:t>itar-se-ão ao último exercício no caso de a pessoa jurídica ter sido constituída há menos de 2 (dois) anos. (Lei nº 14.133, de 2021, art. 69, §6º)</w:t>
      </w:r>
    </w:p>
    <w:p w14:paraId="433C8DE5" w14:textId="77777777" w:rsidR="00CA7169" w:rsidRDefault="00D745B7" w:rsidP="00106FAE">
      <w:pPr>
        <w:spacing w:line="276" w:lineRule="auto"/>
        <w:ind w:left="0" w:hanging="2"/>
        <w:jc w:val="both"/>
        <w:rPr>
          <w:rFonts w:eastAsia="Merriweather"/>
          <w:sz w:val="21"/>
          <w:szCs w:val="21"/>
        </w:rPr>
      </w:pPr>
      <w:r>
        <w:rPr>
          <w:rFonts w:eastAsia="Merriweather"/>
          <w:sz w:val="21"/>
          <w:szCs w:val="21"/>
        </w:rPr>
        <w:t>8.24. O atendimento dos índices econômicos previstos neste item deverá ser atestado mediante declaração assin</w:t>
      </w:r>
      <w:r>
        <w:rPr>
          <w:rFonts w:eastAsia="Merriweather"/>
          <w:sz w:val="21"/>
          <w:szCs w:val="21"/>
        </w:rPr>
        <w:t xml:space="preserve">ada por profissional habilitado da área contábil, apresentada pelo fornecedor. </w:t>
      </w:r>
    </w:p>
    <w:p w14:paraId="0FD36939" w14:textId="77777777" w:rsidR="00D745B7" w:rsidRDefault="00D745B7" w:rsidP="00106FAE">
      <w:pPr>
        <w:spacing w:line="276" w:lineRule="auto"/>
        <w:ind w:left="0" w:hanging="2"/>
        <w:jc w:val="both"/>
        <w:rPr>
          <w:sz w:val="21"/>
          <w:szCs w:val="21"/>
        </w:rPr>
      </w:pPr>
    </w:p>
    <w:p w14:paraId="051C5D11" w14:textId="77777777" w:rsidR="00CA7169" w:rsidRDefault="00D745B7" w:rsidP="00106FAE">
      <w:pPr>
        <w:spacing w:line="276" w:lineRule="auto"/>
        <w:ind w:left="0" w:hanging="2"/>
        <w:jc w:val="both"/>
        <w:rPr>
          <w:rFonts w:eastAsia="Merriweather"/>
          <w:b/>
          <w:bCs/>
          <w:sz w:val="21"/>
          <w:szCs w:val="21"/>
        </w:rPr>
      </w:pPr>
      <w:r>
        <w:rPr>
          <w:rFonts w:eastAsia="Merriweather"/>
          <w:b/>
          <w:bCs/>
          <w:sz w:val="21"/>
          <w:szCs w:val="21"/>
        </w:rPr>
        <w:t xml:space="preserve">9. Qualificação Técnica </w:t>
      </w:r>
    </w:p>
    <w:p w14:paraId="27155539" w14:textId="77777777" w:rsidR="00D745B7" w:rsidRDefault="00D745B7" w:rsidP="00106FAE">
      <w:pPr>
        <w:spacing w:line="276" w:lineRule="auto"/>
        <w:ind w:left="0" w:hanging="2"/>
        <w:jc w:val="both"/>
        <w:rPr>
          <w:sz w:val="21"/>
          <w:szCs w:val="21"/>
        </w:rPr>
      </w:pPr>
    </w:p>
    <w:p w14:paraId="2C2B049B" w14:textId="77777777" w:rsidR="00CA7169" w:rsidRDefault="00D745B7" w:rsidP="00106FAE">
      <w:pPr>
        <w:spacing w:line="276" w:lineRule="auto"/>
        <w:ind w:left="0" w:hanging="2"/>
        <w:jc w:val="both"/>
        <w:rPr>
          <w:sz w:val="21"/>
          <w:szCs w:val="21"/>
        </w:rPr>
      </w:pPr>
      <w:r>
        <w:rPr>
          <w:rFonts w:eastAsia="Merriweather"/>
          <w:sz w:val="21"/>
          <w:szCs w:val="21"/>
        </w:rPr>
        <w:t xml:space="preserve">9.1. Registro ou inscrição da empresa na entidade profissional (escrever por extenso, se o caso), em plena validade; </w:t>
      </w:r>
    </w:p>
    <w:p w14:paraId="095C8754" w14:textId="77777777" w:rsidR="00CA7169" w:rsidRDefault="00D745B7" w:rsidP="00106FAE">
      <w:pPr>
        <w:spacing w:line="276" w:lineRule="auto"/>
        <w:ind w:left="0" w:hanging="2"/>
        <w:jc w:val="both"/>
        <w:rPr>
          <w:sz w:val="21"/>
          <w:szCs w:val="21"/>
        </w:rPr>
      </w:pPr>
      <w:r>
        <w:rPr>
          <w:rFonts w:eastAsia="Merriweather"/>
          <w:sz w:val="21"/>
          <w:szCs w:val="21"/>
        </w:rPr>
        <w:t xml:space="preserve">9.2. Comprovação de aptidão para </w:t>
      </w:r>
      <w:r>
        <w:rPr>
          <w:rFonts w:eastAsia="Merriweather"/>
          <w:sz w:val="21"/>
          <w:szCs w:val="21"/>
        </w:rPr>
        <w:t>o fornecimento de bens similares de complexidade tecnológica e operacional equivalente ou superior com o objeto desta contratação, ou com o item pertinente, por meio da apresentação de certidões ou atestados, por pessoas jurídicas de direito público ou pri</w:t>
      </w:r>
      <w:r>
        <w:rPr>
          <w:rFonts w:eastAsia="Merriweather"/>
          <w:sz w:val="21"/>
          <w:szCs w:val="21"/>
        </w:rPr>
        <w:t>vado, ou regularmente emitido(s) pelo conselho profissional competente, quando for o caso.</w:t>
      </w:r>
    </w:p>
    <w:p w14:paraId="3DC04CE6" w14:textId="77777777" w:rsidR="00CA7169" w:rsidRDefault="00D745B7" w:rsidP="00106FAE">
      <w:pPr>
        <w:spacing w:line="276" w:lineRule="auto"/>
        <w:ind w:left="0" w:hanging="2"/>
        <w:jc w:val="both"/>
        <w:rPr>
          <w:rFonts w:eastAsia="Merriweather"/>
          <w:sz w:val="21"/>
          <w:szCs w:val="21"/>
        </w:rPr>
      </w:pPr>
      <w:r>
        <w:rPr>
          <w:rFonts w:eastAsia="Merriweather"/>
          <w:sz w:val="21"/>
          <w:szCs w:val="21"/>
        </w:rPr>
        <w:t>9.3. Para fins da comprovação de que trata este subitem, os atestados deverão dizer respeito a contratos executados com as seguintes características mínimas:</w:t>
      </w:r>
    </w:p>
    <w:p w14:paraId="4E66B36F" w14:textId="77777777" w:rsidR="00D745B7" w:rsidRDefault="00D745B7" w:rsidP="00106FAE">
      <w:pPr>
        <w:spacing w:line="276" w:lineRule="auto"/>
        <w:ind w:left="0" w:hanging="2"/>
        <w:jc w:val="both"/>
        <w:rPr>
          <w:sz w:val="21"/>
          <w:szCs w:val="21"/>
        </w:rPr>
      </w:pPr>
    </w:p>
    <w:p w14:paraId="1552F3EA" w14:textId="77777777" w:rsidR="00CA7169" w:rsidRDefault="00D745B7" w:rsidP="00106FAE">
      <w:pPr>
        <w:spacing w:line="276" w:lineRule="auto"/>
        <w:ind w:left="0" w:hanging="2"/>
        <w:jc w:val="both"/>
        <w:rPr>
          <w:rFonts w:eastAsia="Merriweather"/>
          <w:b/>
          <w:bCs/>
          <w:sz w:val="21"/>
          <w:szCs w:val="21"/>
        </w:rPr>
      </w:pPr>
      <w:r>
        <w:rPr>
          <w:rFonts w:eastAsia="Merriweather"/>
          <w:color w:val="000000"/>
          <w:position w:val="0"/>
          <w:sz w:val="21"/>
          <w:szCs w:val="21"/>
        </w:rPr>
        <w:t>9.4</w:t>
      </w:r>
      <w:r>
        <w:rPr>
          <w:rFonts w:eastAsia="Merriweather"/>
          <w:b/>
          <w:bCs/>
          <w:sz w:val="21"/>
          <w:szCs w:val="21"/>
        </w:rPr>
        <w:t xml:space="preserve"> Qualificação Técnica-Operacional</w:t>
      </w:r>
    </w:p>
    <w:p w14:paraId="4256DB4D" w14:textId="77777777" w:rsidR="00D745B7" w:rsidRDefault="00D745B7" w:rsidP="00106FAE">
      <w:pPr>
        <w:spacing w:line="276" w:lineRule="auto"/>
        <w:ind w:left="0" w:hanging="2"/>
        <w:jc w:val="both"/>
        <w:rPr>
          <w:sz w:val="21"/>
          <w:szCs w:val="21"/>
        </w:rPr>
      </w:pPr>
    </w:p>
    <w:p w14:paraId="2A64221D" w14:textId="77777777" w:rsidR="00CA7169" w:rsidRDefault="00D745B7" w:rsidP="00106FAE">
      <w:pPr>
        <w:pStyle w:val="Corpodetexto"/>
        <w:ind w:left="0"/>
        <w:jc w:val="both"/>
        <w:rPr>
          <w:sz w:val="21"/>
          <w:szCs w:val="21"/>
        </w:rPr>
      </w:pPr>
      <w:r>
        <w:rPr>
          <w:sz w:val="21"/>
          <w:szCs w:val="21"/>
        </w:rPr>
        <w:t>Nos termos do art. 67 da Lei nº 14.133/2021, a documentação relativa à qualificação técnico-operacional será restrita às parcelas de maior relevância ou valor significativo do objeto, assim consideradas aquelas com valor i</w:t>
      </w:r>
      <w:r>
        <w:rPr>
          <w:sz w:val="21"/>
          <w:szCs w:val="21"/>
        </w:rPr>
        <w:t>ndividual igual ou superior a 4% (quatro por cento) do valor total estimado da contratação, sendo admitida a exigência de comprovação de execução mínima de até 50% (cinquenta por cento) dessas parcelas, vedadas limitações de tempo ou local.</w:t>
      </w:r>
    </w:p>
    <w:p w14:paraId="5E7D7EA9" w14:textId="77777777" w:rsidR="00CA7169" w:rsidRDefault="00D745B7" w:rsidP="00106FAE">
      <w:pPr>
        <w:pStyle w:val="Ttulo3"/>
        <w:spacing w:line="276" w:lineRule="auto"/>
        <w:ind w:left="0"/>
        <w:jc w:val="both"/>
        <w:rPr>
          <w:rStyle w:val="Forte"/>
          <w:rFonts w:ascii="Times New Roman" w:hAnsi="Times New Roman"/>
          <w:b/>
          <w:bCs/>
          <w:sz w:val="21"/>
          <w:szCs w:val="21"/>
        </w:rPr>
      </w:pPr>
      <w:r>
        <w:rPr>
          <w:rStyle w:val="Forte"/>
          <w:rFonts w:ascii="Times New Roman" w:hAnsi="Times New Roman"/>
          <w:sz w:val="21"/>
          <w:szCs w:val="21"/>
        </w:rPr>
        <w:t>9.5.</w:t>
      </w:r>
      <w:r>
        <w:rPr>
          <w:rStyle w:val="Forte"/>
          <w:rFonts w:ascii="Times New Roman" w:hAnsi="Times New Roman"/>
          <w:b/>
          <w:bCs/>
          <w:sz w:val="21"/>
          <w:szCs w:val="21"/>
        </w:rPr>
        <w:t xml:space="preserve"> Justificat</w:t>
      </w:r>
      <w:r>
        <w:rPr>
          <w:rStyle w:val="Forte"/>
          <w:rFonts w:ascii="Times New Roman" w:hAnsi="Times New Roman"/>
          <w:b/>
          <w:bCs/>
          <w:sz w:val="21"/>
          <w:szCs w:val="21"/>
        </w:rPr>
        <w:t xml:space="preserve">iva técnica </w:t>
      </w:r>
    </w:p>
    <w:p w14:paraId="2D3EBFDD" w14:textId="77777777" w:rsidR="00D745B7" w:rsidRPr="00D745B7" w:rsidRDefault="00D745B7" w:rsidP="00D745B7"/>
    <w:p w14:paraId="0F710837" w14:textId="77777777" w:rsidR="00CA7169" w:rsidRDefault="00D745B7" w:rsidP="00106FAE">
      <w:pPr>
        <w:pStyle w:val="Corpodetexto"/>
        <w:ind w:left="0"/>
        <w:jc w:val="both"/>
      </w:pPr>
      <w:r>
        <w:rPr>
          <w:sz w:val="21"/>
          <w:szCs w:val="21"/>
        </w:rPr>
        <w:t xml:space="preserve">A presente contratação tem por objeto a elaboração dos projetos executivos e demais documentos técnicos necessários para a implantação do </w:t>
      </w:r>
      <w:r>
        <w:rPr>
          <w:rStyle w:val="Forte"/>
          <w:sz w:val="21"/>
          <w:szCs w:val="21"/>
        </w:rPr>
        <w:t>Loteamento Urbano – Parque Industrial Urbano</w:t>
      </w:r>
      <w:r>
        <w:rPr>
          <w:sz w:val="21"/>
          <w:szCs w:val="21"/>
        </w:rPr>
        <w:t>, situado na PR-436, Município de Bandeirantes/PR, com área t</w:t>
      </w:r>
      <w:r>
        <w:rPr>
          <w:sz w:val="21"/>
          <w:szCs w:val="21"/>
        </w:rPr>
        <w:t xml:space="preserve">otal de </w:t>
      </w:r>
      <w:r>
        <w:rPr>
          <w:rStyle w:val="Forte"/>
          <w:sz w:val="21"/>
          <w:szCs w:val="21"/>
        </w:rPr>
        <w:t>253.345,38m</w:t>
      </w:r>
      <w:r>
        <w:rPr>
          <w:sz w:val="21"/>
          <w:szCs w:val="21"/>
        </w:rPr>
        <w:t>2, conforme memorial descritivo e decreto municipal que aprovou o empreendimento.</w:t>
      </w:r>
    </w:p>
    <w:p w14:paraId="7E54F241" w14:textId="77777777" w:rsidR="00CA7169" w:rsidRDefault="00D745B7" w:rsidP="00106FAE">
      <w:pPr>
        <w:pStyle w:val="Corpodetexto"/>
        <w:ind w:left="0"/>
        <w:jc w:val="both"/>
        <w:rPr>
          <w:sz w:val="21"/>
          <w:szCs w:val="21"/>
        </w:rPr>
      </w:pPr>
      <w:r>
        <w:rPr>
          <w:sz w:val="21"/>
          <w:szCs w:val="21"/>
        </w:rPr>
        <w:t>As parcelas de maior relevância foram definidas considerando-se:</w:t>
      </w:r>
    </w:p>
    <w:p w14:paraId="1BDEA45F" w14:textId="77777777" w:rsidR="00CA7169" w:rsidRDefault="00D745B7" w:rsidP="00106FAE">
      <w:pPr>
        <w:pStyle w:val="Corpodetexto"/>
        <w:tabs>
          <w:tab w:val="left" w:pos="0"/>
        </w:tabs>
        <w:ind w:left="0"/>
        <w:jc w:val="both"/>
      </w:pPr>
      <w:r>
        <w:rPr>
          <w:rStyle w:val="Forte"/>
          <w:sz w:val="21"/>
          <w:szCs w:val="21"/>
        </w:rPr>
        <w:t>Natureza e complexidade técnica</w:t>
      </w:r>
      <w:r>
        <w:rPr>
          <w:sz w:val="21"/>
          <w:szCs w:val="21"/>
        </w:rPr>
        <w:t xml:space="preserve"> do serviço;</w:t>
      </w:r>
    </w:p>
    <w:p w14:paraId="4754949F" w14:textId="77777777" w:rsidR="00CA7169" w:rsidRDefault="00D745B7" w:rsidP="00106FAE">
      <w:pPr>
        <w:pStyle w:val="Corpodetexto"/>
        <w:tabs>
          <w:tab w:val="left" w:pos="0"/>
        </w:tabs>
        <w:ind w:left="0"/>
        <w:jc w:val="both"/>
      </w:pPr>
      <w:r>
        <w:rPr>
          <w:rStyle w:val="Forte"/>
          <w:sz w:val="21"/>
          <w:szCs w:val="21"/>
        </w:rPr>
        <w:t>Impacto direto na viabilidade, qualidade e seg</w:t>
      </w:r>
      <w:r>
        <w:rPr>
          <w:rStyle w:val="Forte"/>
          <w:sz w:val="21"/>
          <w:szCs w:val="21"/>
        </w:rPr>
        <w:t>urança</w:t>
      </w:r>
      <w:r>
        <w:rPr>
          <w:sz w:val="21"/>
          <w:szCs w:val="21"/>
        </w:rPr>
        <w:t xml:space="preserve"> do empreendimento;</w:t>
      </w:r>
    </w:p>
    <w:p w14:paraId="12D675E0" w14:textId="77777777" w:rsidR="00CA7169" w:rsidRDefault="00D745B7" w:rsidP="00106FAE">
      <w:pPr>
        <w:pStyle w:val="Corpodetexto"/>
        <w:tabs>
          <w:tab w:val="left" w:pos="0"/>
        </w:tabs>
        <w:ind w:left="0"/>
        <w:jc w:val="both"/>
      </w:pPr>
      <w:r>
        <w:rPr>
          <w:rStyle w:val="Forte"/>
          <w:sz w:val="21"/>
          <w:szCs w:val="21"/>
        </w:rPr>
        <w:t>Exigências legais e normativas</w:t>
      </w:r>
      <w:r>
        <w:rPr>
          <w:sz w:val="21"/>
          <w:szCs w:val="21"/>
        </w:rPr>
        <w:t xml:space="preserve"> (engenharia, arquitetura, meio ambiente);</w:t>
      </w:r>
    </w:p>
    <w:p w14:paraId="4874CB3F" w14:textId="77777777" w:rsidR="00CA7169" w:rsidRDefault="00D745B7" w:rsidP="00106FAE">
      <w:pPr>
        <w:pStyle w:val="Corpodetexto"/>
        <w:tabs>
          <w:tab w:val="left" w:pos="0"/>
        </w:tabs>
        <w:ind w:left="0"/>
        <w:jc w:val="both"/>
      </w:pPr>
      <w:r>
        <w:rPr>
          <w:rStyle w:val="Forte"/>
          <w:sz w:val="21"/>
          <w:szCs w:val="21"/>
        </w:rPr>
        <w:t>Relevância no custo global da contratação</w:t>
      </w:r>
      <w:r>
        <w:rPr>
          <w:sz w:val="21"/>
          <w:szCs w:val="21"/>
        </w:rPr>
        <w:t>.</w:t>
      </w:r>
    </w:p>
    <w:p w14:paraId="43A6048E" w14:textId="77777777" w:rsidR="00CA7169" w:rsidRDefault="00D745B7" w:rsidP="00106FAE">
      <w:pPr>
        <w:pStyle w:val="Corpodetexto"/>
        <w:ind w:left="0"/>
        <w:jc w:val="both"/>
        <w:rPr>
          <w:sz w:val="21"/>
          <w:szCs w:val="21"/>
        </w:rPr>
      </w:pPr>
      <w:r>
        <w:rPr>
          <w:sz w:val="21"/>
          <w:szCs w:val="21"/>
        </w:rPr>
        <w:t>A seguir, justificam-se individualmente:</w:t>
      </w:r>
    </w:p>
    <w:p w14:paraId="7F1843EA" w14:textId="77777777" w:rsidR="00D745B7" w:rsidRDefault="00D745B7" w:rsidP="00106FAE">
      <w:pPr>
        <w:pStyle w:val="Corpodetexto"/>
        <w:ind w:left="0"/>
        <w:jc w:val="both"/>
        <w:rPr>
          <w:sz w:val="21"/>
          <w:szCs w:val="21"/>
        </w:rPr>
      </w:pPr>
    </w:p>
    <w:p w14:paraId="53099F2A" w14:textId="77777777" w:rsidR="00CA7169" w:rsidRDefault="00D745B7" w:rsidP="00106FAE">
      <w:pPr>
        <w:pStyle w:val="Corpodetexto"/>
        <w:numPr>
          <w:ilvl w:val="0"/>
          <w:numId w:val="2"/>
        </w:numPr>
        <w:tabs>
          <w:tab w:val="left" w:pos="0"/>
        </w:tabs>
        <w:ind w:left="0" w:firstLine="0"/>
        <w:jc w:val="both"/>
      </w:pPr>
      <w:r>
        <w:rPr>
          <w:rStyle w:val="Forte"/>
          <w:sz w:val="21"/>
          <w:szCs w:val="21"/>
        </w:rPr>
        <w:t>Memorial Descritivo e Caderno de Encargos</w:t>
      </w:r>
      <w:r>
        <w:rPr>
          <w:sz w:val="21"/>
          <w:szCs w:val="21"/>
        </w:rPr>
        <w:t xml:space="preserve"> – Define padrões construtivos, materiais, métodos e especificações técnicas. É a base para licitação e execução da obra.</w:t>
      </w:r>
    </w:p>
    <w:p w14:paraId="332BF775" w14:textId="77777777" w:rsidR="00CA7169" w:rsidRDefault="00D745B7" w:rsidP="00106FAE">
      <w:pPr>
        <w:pStyle w:val="Corpodetexto"/>
        <w:numPr>
          <w:ilvl w:val="0"/>
          <w:numId w:val="2"/>
        </w:numPr>
        <w:tabs>
          <w:tab w:val="left" w:pos="0"/>
        </w:tabs>
        <w:ind w:left="0" w:firstLine="0"/>
        <w:jc w:val="both"/>
      </w:pPr>
      <w:r>
        <w:rPr>
          <w:rStyle w:val="Forte"/>
          <w:sz w:val="21"/>
          <w:szCs w:val="21"/>
        </w:rPr>
        <w:t>Modelagem da Informação da Construção – BIM</w:t>
      </w:r>
      <w:r>
        <w:rPr>
          <w:sz w:val="21"/>
          <w:szCs w:val="21"/>
        </w:rPr>
        <w:t xml:space="preserve"> – Ferramenta de compatibilização que previne conflitos e retrabalhos entre disciplinas.</w:t>
      </w:r>
    </w:p>
    <w:p w14:paraId="38C11E3E" w14:textId="77777777" w:rsidR="00CA7169" w:rsidRDefault="00D745B7" w:rsidP="00106FAE">
      <w:pPr>
        <w:pStyle w:val="Corpodetexto"/>
        <w:numPr>
          <w:ilvl w:val="0"/>
          <w:numId w:val="2"/>
        </w:numPr>
        <w:tabs>
          <w:tab w:val="left" w:pos="0"/>
        </w:tabs>
        <w:ind w:left="0" w:firstLine="0"/>
        <w:jc w:val="both"/>
      </w:pPr>
      <w:r>
        <w:rPr>
          <w:rStyle w:val="Forte"/>
          <w:sz w:val="21"/>
          <w:szCs w:val="21"/>
        </w:rPr>
        <w:t>Pr</w:t>
      </w:r>
      <w:r>
        <w:rPr>
          <w:rStyle w:val="Forte"/>
          <w:sz w:val="21"/>
          <w:szCs w:val="21"/>
        </w:rPr>
        <w:t>ojeto Geométrico</w:t>
      </w:r>
      <w:r>
        <w:rPr>
          <w:sz w:val="21"/>
          <w:szCs w:val="21"/>
        </w:rPr>
        <w:t xml:space="preserve"> – Determina alinhamento e traçado viário, essencial para integração entre terraplenagem, drenagem e pavimentação.</w:t>
      </w:r>
    </w:p>
    <w:p w14:paraId="63B20916" w14:textId="77777777" w:rsidR="00CA7169" w:rsidRDefault="00D745B7" w:rsidP="00106FAE">
      <w:pPr>
        <w:pStyle w:val="Corpodetexto"/>
        <w:numPr>
          <w:ilvl w:val="0"/>
          <w:numId w:val="2"/>
        </w:numPr>
        <w:tabs>
          <w:tab w:val="left" w:pos="0"/>
        </w:tabs>
        <w:ind w:left="0" w:firstLine="0"/>
        <w:jc w:val="both"/>
      </w:pPr>
      <w:r>
        <w:rPr>
          <w:rStyle w:val="Forte"/>
          <w:sz w:val="21"/>
          <w:szCs w:val="21"/>
        </w:rPr>
        <w:lastRenderedPageBreak/>
        <w:t>Projeto de Terraplenagem</w:t>
      </w:r>
      <w:r>
        <w:rPr>
          <w:sz w:val="21"/>
          <w:szCs w:val="21"/>
        </w:rPr>
        <w:t xml:space="preserve"> – Dimensiona cortes e aterros, impactando custos, prazos e segurança da obra.</w:t>
      </w:r>
    </w:p>
    <w:p w14:paraId="401385A8" w14:textId="77777777" w:rsidR="00CA7169" w:rsidRDefault="00D745B7" w:rsidP="00106FAE">
      <w:pPr>
        <w:pStyle w:val="Corpodetexto"/>
        <w:numPr>
          <w:ilvl w:val="0"/>
          <w:numId w:val="2"/>
        </w:numPr>
        <w:tabs>
          <w:tab w:val="left" w:pos="0"/>
        </w:tabs>
        <w:ind w:left="0" w:firstLine="0"/>
        <w:jc w:val="both"/>
      </w:pPr>
      <w:r>
        <w:rPr>
          <w:rStyle w:val="Forte"/>
          <w:sz w:val="21"/>
          <w:szCs w:val="21"/>
        </w:rPr>
        <w:t>Projeto de Drenagem Pl</w:t>
      </w:r>
      <w:r>
        <w:rPr>
          <w:rStyle w:val="Forte"/>
          <w:sz w:val="21"/>
          <w:szCs w:val="21"/>
        </w:rPr>
        <w:t>uvial</w:t>
      </w:r>
      <w:r>
        <w:rPr>
          <w:sz w:val="21"/>
          <w:szCs w:val="21"/>
        </w:rPr>
        <w:t xml:space="preserve"> – Previne alagamentos, erosões e degradação da pavimentação.</w:t>
      </w:r>
    </w:p>
    <w:p w14:paraId="47FB50C0" w14:textId="77777777" w:rsidR="00CA7169" w:rsidRDefault="00D745B7" w:rsidP="00106FAE">
      <w:pPr>
        <w:pStyle w:val="Corpodetexto"/>
        <w:numPr>
          <w:ilvl w:val="0"/>
          <w:numId w:val="2"/>
        </w:numPr>
        <w:tabs>
          <w:tab w:val="left" w:pos="0"/>
        </w:tabs>
        <w:ind w:left="0" w:firstLine="0"/>
        <w:jc w:val="both"/>
      </w:pPr>
      <w:r>
        <w:rPr>
          <w:rStyle w:val="Forte"/>
          <w:sz w:val="21"/>
          <w:szCs w:val="21"/>
        </w:rPr>
        <w:t>Projeto de Gerenciamento de Resíduos Sólidos – PGRCC</w:t>
      </w:r>
      <w:r>
        <w:rPr>
          <w:sz w:val="21"/>
          <w:szCs w:val="21"/>
        </w:rPr>
        <w:t xml:space="preserve"> – Atende legislação ambiental, evitando descarte irregular e sanções.</w:t>
      </w:r>
    </w:p>
    <w:p w14:paraId="0F55C3F9" w14:textId="77777777" w:rsidR="00CA7169" w:rsidRDefault="00D745B7" w:rsidP="00106FAE">
      <w:pPr>
        <w:pStyle w:val="Corpodetexto"/>
        <w:numPr>
          <w:ilvl w:val="0"/>
          <w:numId w:val="2"/>
        </w:numPr>
        <w:tabs>
          <w:tab w:val="left" w:pos="0"/>
        </w:tabs>
        <w:ind w:left="0" w:firstLine="0"/>
        <w:jc w:val="both"/>
      </w:pPr>
      <w:r>
        <w:rPr>
          <w:rStyle w:val="Forte"/>
          <w:sz w:val="21"/>
          <w:szCs w:val="21"/>
        </w:rPr>
        <w:t>Projeto de Pavimentação</w:t>
      </w:r>
      <w:r>
        <w:rPr>
          <w:sz w:val="21"/>
          <w:szCs w:val="21"/>
        </w:rPr>
        <w:t xml:space="preserve"> – Determina características técnicas do re</w:t>
      </w:r>
      <w:r>
        <w:rPr>
          <w:sz w:val="21"/>
          <w:szCs w:val="21"/>
        </w:rPr>
        <w:t>vestimento, garantindo durabilidade e desempenho.</w:t>
      </w:r>
    </w:p>
    <w:p w14:paraId="684BE259" w14:textId="77777777" w:rsidR="00CA7169" w:rsidRDefault="00D745B7" w:rsidP="00106FAE">
      <w:pPr>
        <w:pStyle w:val="Corpodetexto"/>
        <w:numPr>
          <w:ilvl w:val="0"/>
          <w:numId w:val="2"/>
        </w:numPr>
        <w:tabs>
          <w:tab w:val="left" w:pos="0"/>
        </w:tabs>
        <w:ind w:left="0" w:firstLine="0"/>
        <w:jc w:val="both"/>
      </w:pPr>
      <w:r>
        <w:rPr>
          <w:rStyle w:val="Forte"/>
          <w:sz w:val="21"/>
          <w:szCs w:val="21"/>
        </w:rPr>
        <w:t>Projetos Ambientais (EIA/RIMA, RAP)</w:t>
      </w:r>
      <w:r>
        <w:rPr>
          <w:sz w:val="21"/>
          <w:szCs w:val="21"/>
        </w:rPr>
        <w:t xml:space="preserve"> – Obrigatórios para licenciamento de empreendimentos com potencial impacto ambiental.</w:t>
      </w:r>
    </w:p>
    <w:p w14:paraId="423767B1" w14:textId="77777777" w:rsidR="00CA7169" w:rsidRDefault="00D745B7" w:rsidP="00106FAE">
      <w:pPr>
        <w:pStyle w:val="Corpodetexto"/>
        <w:numPr>
          <w:ilvl w:val="0"/>
          <w:numId w:val="2"/>
        </w:numPr>
        <w:tabs>
          <w:tab w:val="left" w:pos="0"/>
        </w:tabs>
        <w:ind w:left="0" w:firstLine="0"/>
        <w:jc w:val="both"/>
      </w:pPr>
      <w:r>
        <w:rPr>
          <w:rStyle w:val="Forte"/>
          <w:sz w:val="21"/>
          <w:szCs w:val="21"/>
        </w:rPr>
        <w:t>Licenças Ambientais</w:t>
      </w:r>
      <w:r>
        <w:rPr>
          <w:sz w:val="21"/>
          <w:szCs w:val="21"/>
        </w:rPr>
        <w:t xml:space="preserve"> – Instrumentos legais indispensáveis para início da obra.</w:t>
      </w:r>
    </w:p>
    <w:p w14:paraId="6291D8B3" w14:textId="77777777" w:rsidR="00CA7169" w:rsidRDefault="00D745B7" w:rsidP="00106FAE">
      <w:pPr>
        <w:pStyle w:val="Corpodetexto"/>
        <w:numPr>
          <w:ilvl w:val="0"/>
          <w:numId w:val="2"/>
        </w:numPr>
        <w:tabs>
          <w:tab w:val="left" w:pos="0"/>
        </w:tabs>
        <w:ind w:left="0" w:firstLine="0"/>
        <w:jc w:val="both"/>
      </w:pPr>
      <w:r>
        <w:rPr>
          <w:rStyle w:val="Forte"/>
          <w:sz w:val="21"/>
          <w:szCs w:val="21"/>
        </w:rPr>
        <w:t>Orçame</w:t>
      </w:r>
      <w:r>
        <w:rPr>
          <w:rStyle w:val="Forte"/>
          <w:sz w:val="21"/>
          <w:szCs w:val="21"/>
        </w:rPr>
        <w:t>nto Global e por Rua/Trecho</w:t>
      </w:r>
      <w:r>
        <w:rPr>
          <w:sz w:val="21"/>
          <w:szCs w:val="21"/>
        </w:rPr>
        <w:t xml:space="preserve"> – Garante precisão na estimativa de custos e evita desequilíbrios econômico-financeiros.</w:t>
      </w:r>
    </w:p>
    <w:p w14:paraId="10333E58" w14:textId="77777777" w:rsidR="00CA7169" w:rsidRDefault="00D745B7" w:rsidP="00106FAE">
      <w:pPr>
        <w:pStyle w:val="Corpodetexto"/>
        <w:numPr>
          <w:ilvl w:val="0"/>
          <w:numId w:val="2"/>
        </w:numPr>
        <w:tabs>
          <w:tab w:val="left" w:pos="0"/>
        </w:tabs>
        <w:ind w:left="0" w:firstLine="0"/>
        <w:jc w:val="both"/>
      </w:pPr>
      <w:r>
        <w:rPr>
          <w:rStyle w:val="Forte"/>
          <w:sz w:val="21"/>
          <w:szCs w:val="21"/>
        </w:rPr>
        <w:t>Cronograma Físico-Financeiro</w:t>
      </w:r>
      <w:r>
        <w:rPr>
          <w:sz w:val="21"/>
          <w:szCs w:val="21"/>
        </w:rPr>
        <w:t xml:space="preserve"> – Integra prazos e desembolsos, evitando atrasos e paralisações.</w:t>
      </w:r>
    </w:p>
    <w:p w14:paraId="18EB7E5A" w14:textId="77777777" w:rsidR="00CA7169" w:rsidRDefault="00D745B7" w:rsidP="00106FAE">
      <w:pPr>
        <w:pStyle w:val="Corpodetexto"/>
        <w:tabs>
          <w:tab w:val="left" w:pos="0"/>
        </w:tabs>
        <w:ind w:left="0" w:firstLine="0"/>
        <w:jc w:val="both"/>
      </w:pPr>
      <w:r>
        <w:rPr>
          <w:rStyle w:val="Forte"/>
          <w:b w:val="0"/>
          <w:bCs w:val="0"/>
          <w:sz w:val="21"/>
          <w:szCs w:val="21"/>
        </w:rPr>
        <w:t xml:space="preserve">9.6. </w:t>
      </w:r>
      <w:r>
        <w:rPr>
          <w:rStyle w:val="Forte"/>
          <w:sz w:val="21"/>
          <w:szCs w:val="21"/>
        </w:rPr>
        <w:t>Critérios Objetivos</w:t>
      </w:r>
    </w:p>
    <w:p w14:paraId="1D5B0802" w14:textId="77777777" w:rsidR="00CA7169" w:rsidRDefault="00D745B7" w:rsidP="00106FAE">
      <w:pPr>
        <w:pStyle w:val="Corpodetexto"/>
        <w:ind w:left="0" w:firstLine="0"/>
        <w:jc w:val="both"/>
      </w:pPr>
      <w:r>
        <w:rPr>
          <w:sz w:val="21"/>
          <w:szCs w:val="21"/>
        </w:rPr>
        <w:t xml:space="preserve">Para comprovação da qualificação técnico-operacional, será exigida a apresentação de </w:t>
      </w:r>
      <w:r>
        <w:rPr>
          <w:rStyle w:val="Forte"/>
          <w:sz w:val="21"/>
          <w:szCs w:val="21"/>
        </w:rPr>
        <w:t>Atestados de Capacidade Técnica</w:t>
      </w:r>
      <w:r>
        <w:rPr>
          <w:sz w:val="21"/>
          <w:szCs w:val="21"/>
        </w:rPr>
        <w:t xml:space="preserve"> ou </w:t>
      </w:r>
      <w:r>
        <w:rPr>
          <w:rStyle w:val="Forte"/>
          <w:sz w:val="21"/>
          <w:szCs w:val="21"/>
        </w:rPr>
        <w:t>Certidões de Acervo Técnico – CAT</w:t>
      </w:r>
      <w:r>
        <w:rPr>
          <w:sz w:val="21"/>
          <w:szCs w:val="21"/>
        </w:rPr>
        <w:t>, emitidos p</w:t>
      </w:r>
      <w:r>
        <w:rPr>
          <w:sz w:val="21"/>
          <w:szCs w:val="21"/>
        </w:rPr>
        <w:t xml:space="preserve">elo CREA/CAU ou pelo órgão ambiental competente, acompanhados da respectiva </w:t>
      </w:r>
      <w:r>
        <w:rPr>
          <w:rStyle w:val="Forte"/>
          <w:sz w:val="21"/>
          <w:szCs w:val="21"/>
        </w:rPr>
        <w:t>ART quitada e assinada</w:t>
      </w:r>
      <w:r>
        <w:rPr>
          <w:sz w:val="21"/>
          <w:szCs w:val="21"/>
        </w:rPr>
        <w:t>.</w:t>
      </w:r>
    </w:p>
    <w:p w14:paraId="484EE8E0" w14:textId="77777777" w:rsidR="00CA7169" w:rsidRDefault="00D745B7" w:rsidP="00106FAE">
      <w:pPr>
        <w:pStyle w:val="Corpodetexto"/>
        <w:ind w:left="0" w:firstLine="0"/>
        <w:jc w:val="both"/>
        <w:rPr>
          <w:sz w:val="21"/>
          <w:szCs w:val="21"/>
        </w:rPr>
      </w:pPr>
      <w:r>
        <w:rPr>
          <w:sz w:val="21"/>
          <w:szCs w:val="21"/>
        </w:rPr>
        <w:t>Os atestados deverão:</w:t>
      </w:r>
    </w:p>
    <w:p w14:paraId="1648C367" w14:textId="77777777" w:rsidR="00CA7169" w:rsidRDefault="00D745B7" w:rsidP="00106FAE">
      <w:pPr>
        <w:pStyle w:val="Corpodetexto"/>
        <w:numPr>
          <w:ilvl w:val="0"/>
          <w:numId w:val="1"/>
        </w:numPr>
        <w:tabs>
          <w:tab w:val="clear" w:pos="709"/>
          <w:tab w:val="left" w:pos="0"/>
        </w:tabs>
        <w:ind w:left="0" w:firstLine="0"/>
        <w:jc w:val="both"/>
      </w:pPr>
      <w:r>
        <w:rPr>
          <w:sz w:val="21"/>
          <w:szCs w:val="21"/>
        </w:rPr>
        <w:t xml:space="preserve">Comprovar </w:t>
      </w:r>
      <w:r>
        <w:rPr>
          <w:rStyle w:val="Forte"/>
          <w:sz w:val="21"/>
          <w:szCs w:val="21"/>
        </w:rPr>
        <w:t>execução mínima de 50%</w:t>
      </w:r>
      <w:r>
        <w:rPr>
          <w:sz w:val="21"/>
          <w:szCs w:val="21"/>
        </w:rPr>
        <w:t xml:space="preserve"> da parcela de maior relevância;</w:t>
      </w:r>
    </w:p>
    <w:p w14:paraId="007CFAB9" w14:textId="77777777" w:rsidR="00CA7169" w:rsidRDefault="00D745B7" w:rsidP="00106FAE">
      <w:pPr>
        <w:pStyle w:val="Corpodetexto"/>
        <w:numPr>
          <w:ilvl w:val="0"/>
          <w:numId w:val="1"/>
        </w:numPr>
        <w:tabs>
          <w:tab w:val="clear" w:pos="709"/>
          <w:tab w:val="left" w:pos="0"/>
        </w:tabs>
        <w:ind w:left="0" w:firstLine="0"/>
        <w:jc w:val="both"/>
      </w:pPr>
      <w:r>
        <w:rPr>
          <w:sz w:val="21"/>
          <w:szCs w:val="21"/>
        </w:rPr>
        <w:t xml:space="preserve">Considerar, para serviços medidos por área, a referência de </w:t>
      </w:r>
      <w:r>
        <w:rPr>
          <w:rStyle w:val="Forte"/>
          <w:sz w:val="21"/>
          <w:szCs w:val="21"/>
        </w:rPr>
        <w:t>126.672,6</w:t>
      </w:r>
      <w:r>
        <w:rPr>
          <w:rStyle w:val="Forte"/>
          <w:sz w:val="21"/>
          <w:szCs w:val="21"/>
        </w:rPr>
        <w:t>9 m²</w:t>
      </w:r>
      <w:r>
        <w:rPr>
          <w:sz w:val="21"/>
          <w:szCs w:val="21"/>
        </w:rPr>
        <w:t xml:space="preserve"> (50% da área total do empreendimento);</w:t>
      </w:r>
    </w:p>
    <w:p w14:paraId="55AB3671" w14:textId="77777777" w:rsidR="00CA7169" w:rsidRDefault="00D745B7" w:rsidP="00106FAE">
      <w:pPr>
        <w:pStyle w:val="Corpodetexto"/>
        <w:numPr>
          <w:ilvl w:val="0"/>
          <w:numId w:val="1"/>
        </w:numPr>
        <w:tabs>
          <w:tab w:val="clear" w:pos="709"/>
          <w:tab w:val="left" w:pos="0"/>
        </w:tabs>
        <w:ind w:left="0" w:firstLine="0"/>
        <w:jc w:val="both"/>
        <w:rPr>
          <w:sz w:val="21"/>
          <w:szCs w:val="21"/>
        </w:rPr>
      </w:pPr>
      <w:r>
        <w:rPr>
          <w:sz w:val="21"/>
          <w:szCs w:val="21"/>
        </w:rPr>
        <w:t>Considerar proporcionalmente, para serviços medidos por extensão, volume ou outros parâmetros técnicos, a mesma equivalência de 50%;</w:t>
      </w:r>
    </w:p>
    <w:p w14:paraId="24545F7A" w14:textId="77777777" w:rsidR="00CA7169" w:rsidRDefault="00D745B7" w:rsidP="00106FAE">
      <w:pPr>
        <w:spacing w:line="276" w:lineRule="auto"/>
        <w:ind w:left="0" w:hanging="2"/>
        <w:jc w:val="both"/>
      </w:pPr>
      <w:r>
        <w:rPr>
          <w:rFonts w:eastAsia="Merriweather"/>
          <w:sz w:val="21"/>
          <w:szCs w:val="21"/>
        </w:rPr>
        <w:t xml:space="preserve">Ser referentes a serviços de </w:t>
      </w:r>
      <w:r>
        <w:rPr>
          <w:rStyle w:val="Forte"/>
          <w:rFonts w:eastAsia="Merriweather"/>
          <w:sz w:val="21"/>
          <w:szCs w:val="21"/>
        </w:rPr>
        <w:t>natureza e complexidade técnicas equivalentes ou s</w:t>
      </w:r>
      <w:r>
        <w:rPr>
          <w:rStyle w:val="Forte"/>
          <w:rFonts w:eastAsia="Merriweather"/>
          <w:sz w:val="21"/>
          <w:szCs w:val="21"/>
        </w:rPr>
        <w:t>uperiores</w:t>
      </w:r>
      <w:r>
        <w:rPr>
          <w:rFonts w:eastAsia="Merriweather"/>
          <w:sz w:val="21"/>
          <w:szCs w:val="21"/>
        </w:rPr>
        <w:t xml:space="preserve"> ao objeto desta licitação.</w:t>
      </w:r>
    </w:p>
    <w:p w14:paraId="40A882ED" w14:textId="77777777" w:rsidR="00CA7169" w:rsidRDefault="00CA7169" w:rsidP="00106FAE">
      <w:pPr>
        <w:spacing w:line="276" w:lineRule="auto"/>
        <w:ind w:left="0" w:hanging="2"/>
        <w:jc w:val="both"/>
        <w:rPr>
          <w:rFonts w:eastAsia="Merriweather"/>
          <w:b/>
          <w:bCs/>
          <w:sz w:val="21"/>
          <w:szCs w:val="21"/>
        </w:rPr>
      </w:pPr>
    </w:p>
    <w:p w14:paraId="558AB055" w14:textId="77777777" w:rsidR="00CA7169" w:rsidRDefault="00D745B7" w:rsidP="00106FAE">
      <w:pPr>
        <w:spacing w:line="276" w:lineRule="auto"/>
        <w:ind w:left="0" w:hanging="2"/>
        <w:jc w:val="both"/>
        <w:rPr>
          <w:sz w:val="21"/>
          <w:szCs w:val="21"/>
        </w:rPr>
      </w:pPr>
      <w:r>
        <w:rPr>
          <w:rFonts w:eastAsia="Merriweather"/>
          <w:b/>
          <w:bCs/>
          <w:sz w:val="21"/>
          <w:szCs w:val="21"/>
        </w:rPr>
        <w:t>Relação das Parcelas de Maior Relevância</w:t>
      </w:r>
    </w:p>
    <w:p w14:paraId="449B7DCD" w14:textId="77777777" w:rsidR="00CA7169" w:rsidRDefault="00CA7169" w:rsidP="00106FAE">
      <w:pPr>
        <w:spacing w:line="276" w:lineRule="auto"/>
        <w:ind w:left="0" w:hanging="2"/>
        <w:jc w:val="both"/>
        <w:rPr>
          <w:rFonts w:eastAsia="Merriweather"/>
          <w:sz w:val="21"/>
          <w:szCs w:val="21"/>
        </w:rPr>
      </w:pPr>
    </w:p>
    <w:tbl>
      <w:tblPr>
        <w:tblW w:w="10206" w:type="dxa"/>
        <w:tblInd w:w="55" w:type="dxa"/>
        <w:tblLayout w:type="fixed"/>
        <w:tblCellMar>
          <w:top w:w="55" w:type="dxa"/>
          <w:left w:w="55" w:type="dxa"/>
          <w:bottom w:w="55" w:type="dxa"/>
          <w:right w:w="55" w:type="dxa"/>
        </w:tblCellMar>
        <w:tblLook w:val="04A0" w:firstRow="1" w:lastRow="0" w:firstColumn="1" w:lastColumn="0" w:noHBand="0" w:noVBand="1"/>
      </w:tblPr>
      <w:tblGrid>
        <w:gridCol w:w="2157"/>
        <w:gridCol w:w="2750"/>
        <w:gridCol w:w="2289"/>
        <w:gridCol w:w="3010"/>
      </w:tblGrid>
      <w:tr w:rsidR="00CA7169" w:rsidRPr="00106FAE" w14:paraId="39CDB37C" w14:textId="77777777" w:rsidTr="00106FAE">
        <w:tc>
          <w:tcPr>
            <w:tcW w:w="2157" w:type="dxa"/>
            <w:tcBorders>
              <w:top w:val="single" w:sz="4" w:space="0" w:color="000000"/>
              <w:left w:val="single" w:sz="4" w:space="0" w:color="000000"/>
              <w:bottom w:val="single" w:sz="4" w:space="0" w:color="000000"/>
            </w:tcBorders>
            <w:vAlign w:val="center"/>
          </w:tcPr>
          <w:p w14:paraId="1C3601E8" w14:textId="77777777" w:rsidR="00CA7169" w:rsidRPr="00106FAE" w:rsidRDefault="00D745B7" w:rsidP="00106FAE">
            <w:pPr>
              <w:pStyle w:val="Ttulodetabela"/>
              <w:spacing w:line="276" w:lineRule="auto"/>
              <w:ind w:left="0"/>
              <w:jc w:val="both"/>
              <w:rPr>
                <w:sz w:val="16"/>
                <w:szCs w:val="16"/>
              </w:rPr>
            </w:pPr>
            <w:r w:rsidRPr="00106FAE">
              <w:rPr>
                <w:sz w:val="16"/>
                <w:szCs w:val="16"/>
              </w:rPr>
              <w:t>Parcela de Maior Relevância</w:t>
            </w:r>
          </w:p>
        </w:tc>
        <w:tc>
          <w:tcPr>
            <w:tcW w:w="2750" w:type="dxa"/>
            <w:tcBorders>
              <w:top w:val="single" w:sz="4" w:space="0" w:color="000000"/>
              <w:left w:val="single" w:sz="4" w:space="0" w:color="000000"/>
              <w:bottom w:val="single" w:sz="4" w:space="0" w:color="000000"/>
            </w:tcBorders>
            <w:vAlign w:val="center"/>
          </w:tcPr>
          <w:p w14:paraId="5EF3F25A" w14:textId="77777777" w:rsidR="00CA7169" w:rsidRPr="00106FAE" w:rsidRDefault="00D745B7" w:rsidP="00106FAE">
            <w:pPr>
              <w:pStyle w:val="Ttulodetabela"/>
              <w:spacing w:line="276" w:lineRule="auto"/>
              <w:ind w:left="0"/>
              <w:jc w:val="both"/>
              <w:rPr>
                <w:sz w:val="16"/>
                <w:szCs w:val="16"/>
              </w:rPr>
            </w:pPr>
            <w:r w:rsidRPr="00106FAE">
              <w:rPr>
                <w:sz w:val="16"/>
                <w:szCs w:val="16"/>
              </w:rPr>
              <w:t>Exigência de Comprovação</w:t>
            </w:r>
          </w:p>
        </w:tc>
        <w:tc>
          <w:tcPr>
            <w:tcW w:w="2289" w:type="dxa"/>
            <w:tcBorders>
              <w:top w:val="single" w:sz="4" w:space="0" w:color="000000"/>
              <w:left w:val="single" w:sz="4" w:space="0" w:color="000000"/>
              <w:bottom w:val="single" w:sz="4" w:space="0" w:color="000000"/>
            </w:tcBorders>
            <w:vAlign w:val="center"/>
          </w:tcPr>
          <w:p w14:paraId="4FA55510" w14:textId="77777777" w:rsidR="00CA7169" w:rsidRPr="00106FAE" w:rsidRDefault="00D745B7" w:rsidP="00106FAE">
            <w:pPr>
              <w:pStyle w:val="Ttulodetabela"/>
              <w:spacing w:line="276" w:lineRule="auto"/>
              <w:ind w:left="0"/>
              <w:jc w:val="both"/>
              <w:rPr>
                <w:sz w:val="16"/>
                <w:szCs w:val="16"/>
              </w:rPr>
            </w:pPr>
            <w:r w:rsidRPr="00106FAE">
              <w:rPr>
                <w:sz w:val="16"/>
                <w:szCs w:val="16"/>
              </w:rPr>
              <w:t>Forma de Comprovação Aceita</w:t>
            </w:r>
          </w:p>
        </w:tc>
        <w:tc>
          <w:tcPr>
            <w:tcW w:w="3010" w:type="dxa"/>
            <w:tcBorders>
              <w:top w:val="single" w:sz="4" w:space="0" w:color="000000"/>
              <w:left w:val="single" w:sz="4" w:space="0" w:color="000000"/>
              <w:bottom w:val="single" w:sz="4" w:space="0" w:color="000000"/>
              <w:right w:val="single" w:sz="4" w:space="0" w:color="000000"/>
            </w:tcBorders>
            <w:vAlign w:val="center"/>
          </w:tcPr>
          <w:p w14:paraId="14BD3602" w14:textId="77777777" w:rsidR="00CA7169" w:rsidRPr="00106FAE" w:rsidRDefault="00D745B7" w:rsidP="00106FAE">
            <w:pPr>
              <w:pStyle w:val="Ttulodetabela"/>
              <w:spacing w:line="276" w:lineRule="auto"/>
              <w:ind w:left="0"/>
              <w:jc w:val="both"/>
              <w:rPr>
                <w:sz w:val="16"/>
                <w:szCs w:val="16"/>
              </w:rPr>
            </w:pPr>
            <w:r w:rsidRPr="00106FAE">
              <w:rPr>
                <w:sz w:val="16"/>
                <w:szCs w:val="16"/>
              </w:rPr>
              <w:t>Critérios Mínimos Aceitos</w:t>
            </w:r>
          </w:p>
        </w:tc>
      </w:tr>
      <w:tr w:rsidR="00CA7169" w:rsidRPr="00106FAE" w14:paraId="6DAFD492" w14:textId="77777777" w:rsidTr="00106FAE">
        <w:tc>
          <w:tcPr>
            <w:tcW w:w="2157" w:type="dxa"/>
            <w:tcBorders>
              <w:left w:val="single" w:sz="4" w:space="0" w:color="000000"/>
              <w:bottom w:val="single" w:sz="4" w:space="0" w:color="000000"/>
            </w:tcBorders>
            <w:vAlign w:val="center"/>
          </w:tcPr>
          <w:p w14:paraId="236B5DD6" w14:textId="77777777" w:rsidR="00CA7169" w:rsidRPr="00106FAE" w:rsidRDefault="00D745B7" w:rsidP="00106FAE">
            <w:pPr>
              <w:pStyle w:val="Contedodatabela"/>
              <w:spacing w:line="276" w:lineRule="auto"/>
              <w:ind w:left="0"/>
              <w:jc w:val="both"/>
              <w:rPr>
                <w:sz w:val="16"/>
                <w:szCs w:val="16"/>
              </w:rPr>
            </w:pPr>
            <w:r w:rsidRPr="00106FAE">
              <w:rPr>
                <w:sz w:val="16"/>
                <w:szCs w:val="16"/>
              </w:rPr>
              <w:t>Memorial Descritivo e Caderno de Encargos</w:t>
            </w:r>
          </w:p>
        </w:tc>
        <w:tc>
          <w:tcPr>
            <w:tcW w:w="2750" w:type="dxa"/>
            <w:tcBorders>
              <w:left w:val="single" w:sz="4" w:space="0" w:color="000000"/>
              <w:bottom w:val="single" w:sz="4" w:space="0" w:color="000000"/>
            </w:tcBorders>
            <w:vAlign w:val="center"/>
          </w:tcPr>
          <w:p w14:paraId="68FBA0A6" w14:textId="77777777" w:rsidR="00CA7169" w:rsidRPr="00106FAE" w:rsidRDefault="00D745B7" w:rsidP="00106FAE">
            <w:pPr>
              <w:pStyle w:val="Contedodatabela"/>
              <w:spacing w:line="276" w:lineRule="auto"/>
              <w:ind w:left="0"/>
              <w:jc w:val="both"/>
              <w:rPr>
                <w:sz w:val="16"/>
                <w:szCs w:val="16"/>
              </w:rPr>
            </w:pPr>
            <w:r w:rsidRPr="00106FAE">
              <w:rPr>
                <w:sz w:val="16"/>
                <w:szCs w:val="16"/>
              </w:rPr>
              <w:t xml:space="preserve">Experiência prévia na </w:t>
            </w:r>
            <w:r w:rsidRPr="00106FAE">
              <w:rPr>
                <w:sz w:val="16"/>
                <w:szCs w:val="16"/>
              </w:rPr>
              <w:t>elaboração de documentos técnicos de especificações e encargos para obras de infraestrutura urbana</w:t>
            </w:r>
          </w:p>
        </w:tc>
        <w:tc>
          <w:tcPr>
            <w:tcW w:w="2289" w:type="dxa"/>
            <w:tcBorders>
              <w:left w:val="single" w:sz="4" w:space="0" w:color="000000"/>
              <w:bottom w:val="single" w:sz="4" w:space="0" w:color="000000"/>
            </w:tcBorders>
            <w:vAlign w:val="center"/>
          </w:tcPr>
          <w:p w14:paraId="184EEC34"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acompanhado da ART quitada e assinada</w:t>
            </w:r>
          </w:p>
        </w:tc>
        <w:tc>
          <w:tcPr>
            <w:tcW w:w="3010" w:type="dxa"/>
            <w:tcBorders>
              <w:left w:val="single" w:sz="4" w:space="0" w:color="000000"/>
              <w:bottom w:val="single" w:sz="4" w:space="0" w:color="000000"/>
              <w:right w:val="single" w:sz="4" w:space="0" w:color="000000"/>
            </w:tcBorders>
            <w:vAlign w:val="center"/>
          </w:tcPr>
          <w:p w14:paraId="26C84FF3" w14:textId="77777777" w:rsidR="00CA7169" w:rsidRPr="00106FAE" w:rsidRDefault="00D745B7" w:rsidP="00106FAE">
            <w:pPr>
              <w:pStyle w:val="Contedodatabela"/>
              <w:spacing w:line="276" w:lineRule="auto"/>
              <w:ind w:left="0"/>
              <w:jc w:val="both"/>
              <w:rPr>
                <w:sz w:val="16"/>
                <w:szCs w:val="16"/>
              </w:rPr>
            </w:pPr>
            <w:r w:rsidRPr="00106FAE">
              <w:rPr>
                <w:sz w:val="16"/>
                <w:szCs w:val="16"/>
              </w:rPr>
              <w:t>Documento referente a obra com área mínima de 126.672,69 m² (50% da área total)</w:t>
            </w:r>
          </w:p>
        </w:tc>
      </w:tr>
      <w:tr w:rsidR="00CA7169" w:rsidRPr="00106FAE" w14:paraId="5A47981C" w14:textId="77777777" w:rsidTr="00106FAE">
        <w:tc>
          <w:tcPr>
            <w:tcW w:w="2157" w:type="dxa"/>
            <w:tcBorders>
              <w:left w:val="single" w:sz="4" w:space="0" w:color="000000"/>
              <w:bottom w:val="single" w:sz="4" w:space="0" w:color="000000"/>
            </w:tcBorders>
            <w:vAlign w:val="center"/>
          </w:tcPr>
          <w:p w14:paraId="0D7AE731" w14:textId="77777777" w:rsidR="00CA7169" w:rsidRPr="00106FAE" w:rsidRDefault="00D745B7" w:rsidP="00106FAE">
            <w:pPr>
              <w:pStyle w:val="Contedodatabela"/>
              <w:spacing w:line="276" w:lineRule="auto"/>
              <w:ind w:left="0"/>
              <w:jc w:val="both"/>
              <w:rPr>
                <w:sz w:val="16"/>
                <w:szCs w:val="16"/>
              </w:rPr>
            </w:pPr>
            <w:r w:rsidRPr="00106FAE">
              <w:rPr>
                <w:sz w:val="16"/>
                <w:szCs w:val="16"/>
              </w:rPr>
              <w:t>Modelagem da Informação da Construção – BIM</w:t>
            </w:r>
          </w:p>
        </w:tc>
        <w:tc>
          <w:tcPr>
            <w:tcW w:w="2750" w:type="dxa"/>
            <w:tcBorders>
              <w:left w:val="single" w:sz="4" w:space="0" w:color="000000"/>
              <w:bottom w:val="single" w:sz="4" w:space="0" w:color="000000"/>
            </w:tcBorders>
            <w:vAlign w:val="center"/>
          </w:tcPr>
          <w:p w14:paraId="3F0409E8" w14:textId="77777777" w:rsidR="00CA7169" w:rsidRPr="00106FAE" w:rsidRDefault="00D745B7" w:rsidP="00106FAE">
            <w:pPr>
              <w:pStyle w:val="Contedodatabela"/>
              <w:spacing w:line="276" w:lineRule="auto"/>
              <w:ind w:left="0"/>
              <w:jc w:val="both"/>
              <w:rPr>
                <w:sz w:val="16"/>
                <w:szCs w:val="16"/>
              </w:rPr>
            </w:pPr>
            <w:r w:rsidRPr="00106FAE">
              <w:rPr>
                <w:sz w:val="16"/>
                <w:szCs w:val="16"/>
              </w:rPr>
              <w:t>Experiência na elaboração de projetos compatibilizados em BIM</w:t>
            </w:r>
          </w:p>
        </w:tc>
        <w:tc>
          <w:tcPr>
            <w:tcW w:w="2289" w:type="dxa"/>
            <w:tcBorders>
              <w:left w:val="single" w:sz="4" w:space="0" w:color="000000"/>
              <w:bottom w:val="single" w:sz="4" w:space="0" w:color="000000"/>
            </w:tcBorders>
            <w:vAlign w:val="center"/>
          </w:tcPr>
          <w:p w14:paraId="18FCF196"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com ART quitada e assinada</w:t>
            </w:r>
          </w:p>
        </w:tc>
        <w:tc>
          <w:tcPr>
            <w:tcW w:w="3010" w:type="dxa"/>
            <w:tcBorders>
              <w:left w:val="single" w:sz="4" w:space="0" w:color="000000"/>
              <w:bottom w:val="single" w:sz="4" w:space="0" w:color="000000"/>
              <w:right w:val="single" w:sz="4" w:space="0" w:color="000000"/>
            </w:tcBorders>
            <w:vAlign w:val="center"/>
          </w:tcPr>
          <w:p w14:paraId="3ACCB4F9"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compatibilizado em BIM abrangendo área mínima de 126.672,69 m²</w:t>
            </w:r>
          </w:p>
        </w:tc>
      </w:tr>
      <w:tr w:rsidR="00CA7169" w:rsidRPr="00106FAE" w14:paraId="0E16BE1C" w14:textId="77777777" w:rsidTr="00106FAE">
        <w:tc>
          <w:tcPr>
            <w:tcW w:w="2157" w:type="dxa"/>
            <w:tcBorders>
              <w:left w:val="single" w:sz="4" w:space="0" w:color="000000"/>
              <w:bottom w:val="single" w:sz="4" w:space="0" w:color="000000"/>
            </w:tcBorders>
            <w:vAlign w:val="center"/>
          </w:tcPr>
          <w:p w14:paraId="07A35A58"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Geométrico (Perfis longitudinais e transversais das vias)</w:t>
            </w:r>
          </w:p>
        </w:tc>
        <w:tc>
          <w:tcPr>
            <w:tcW w:w="2750" w:type="dxa"/>
            <w:tcBorders>
              <w:left w:val="single" w:sz="4" w:space="0" w:color="000000"/>
              <w:bottom w:val="single" w:sz="4" w:space="0" w:color="000000"/>
            </w:tcBorders>
            <w:vAlign w:val="center"/>
          </w:tcPr>
          <w:p w14:paraId="20CD923A" w14:textId="77777777" w:rsidR="00CA7169" w:rsidRPr="00106FAE" w:rsidRDefault="00D745B7" w:rsidP="00106FAE">
            <w:pPr>
              <w:pStyle w:val="Contedodatabela"/>
              <w:spacing w:line="276" w:lineRule="auto"/>
              <w:ind w:left="0"/>
              <w:jc w:val="both"/>
              <w:rPr>
                <w:sz w:val="16"/>
                <w:szCs w:val="16"/>
              </w:rPr>
            </w:pPr>
            <w:r w:rsidRPr="00106FAE">
              <w:rPr>
                <w:sz w:val="16"/>
                <w:szCs w:val="16"/>
              </w:rPr>
              <w:t>Elaboração de projeto geométrico para infraestrutura viária</w:t>
            </w:r>
          </w:p>
        </w:tc>
        <w:tc>
          <w:tcPr>
            <w:tcW w:w="2289" w:type="dxa"/>
            <w:tcBorders>
              <w:left w:val="single" w:sz="4" w:space="0" w:color="000000"/>
              <w:bottom w:val="single" w:sz="4" w:space="0" w:color="000000"/>
            </w:tcBorders>
            <w:vAlign w:val="center"/>
          </w:tcPr>
          <w:p w14:paraId="096F6DA7"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com ART quitada e assinada</w:t>
            </w:r>
          </w:p>
        </w:tc>
        <w:tc>
          <w:tcPr>
            <w:tcW w:w="3010" w:type="dxa"/>
            <w:tcBorders>
              <w:left w:val="single" w:sz="4" w:space="0" w:color="000000"/>
              <w:bottom w:val="single" w:sz="4" w:space="0" w:color="000000"/>
              <w:right w:val="single" w:sz="4" w:space="0" w:color="000000"/>
            </w:tcBorders>
            <w:vAlign w:val="center"/>
          </w:tcPr>
          <w:p w14:paraId="12CE4416"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executado com extensão mínima equivalente a 50% da malha</w:t>
            </w:r>
            <w:r w:rsidRPr="00106FAE">
              <w:rPr>
                <w:sz w:val="16"/>
                <w:szCs w:val="16"/>
              </w:rPr>
              <w:t xml:space="preserve"> viária prevista no objeto</w:t>
            </w:r>
          </w:p>
        </w:tc>
      </w:tr>
      <w:tr w:rsidR="00CA7169" w:rsidRPr="00106FAE" w14:paraId="307557D0" w14:textId="77777777" w:rsidTr="00106FAE">
        <w:tc>
          <w:tcPr>
            <w:tcW w:w="2157" w:type="dxa"/>
            <w:tcBorders>
              <w:left w:val="single" w:sz="4" w:space="0" w:color="000000"/>
              <w:bottom w:val="single" w:sz="4" w:space="0" w:color="000000"/>
            </w:tcBorders>
            <w:vAlign w:val="center"/>
          </w:tcPr>
          <w:p w14:paraId="198801E7"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de Terraplenagem</w:t>
            </w:r>
          </w:p>
        </w:tc>
        <w:tc>
          <w:tcPr>
            <w:tcW w:w="2750" w:type="dxa"/>
            <w:tcBorders>
              <w:left w:val="single" w:sz="4" w:space="0" w:color="000000"/>
              <w:bottom w:val="single" w:sz="4" w:space="0" w:color="000000"/>
            </w:tcBorders>
            <w:vAlign w:val="center"/>
          </w:tcPr>
          <w:p w14:paraId="11BDCA92" w14:textId="77777777" w:rsidR="00CA7169" w:rsidRPr="00106FAE" w:rsidRDefault="00D745B7" w:rsidP="00106FAE">
            <w:pPr>
              <w:pStyle w:val="Contedodatabela"/>
              <w:spacing w:line="276" w:lineRule="auto"/>
              <w:ind w:left="0"/>
              <w:jc w:val="both"/>
              <w:rPr>
                <w:sz w:val="16"/>
                <w:szCs w:val="16"/>
              </w:rPr>
            </w:pPr>
            <w:r w:rsidRPr="00106FAE">
              <w:rPr>
                <w:sz w:val="16"/>
                <w:szCs w:val="16"/>
              </w:rPr>
              <w:t>Execução de projeto de movimentação de terra</w:t>
            </w:r>
          </w:p>
        </w:tc>
        <w:tc>
          <w:tcPr>
            <w:tcW w:w="2289" w:type="dxa"/>
            <w:tcBorders>
              <w:left w:val="single" w:sz="4" w:space="0" w:color="000000"/>
              <w:bottom w:val="single" w:sz="4" w:space="0" w:color="000000"/>
            </w:tcBorders>
            <w:vAlign w:val="center"/>
          </w:tcPr>
          <w:p w14:paraId="3910F9BD"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com ART quitada e assinada</w:t>
            </w:r>
          </w:p>
        </w:tc>
        <w:tc>
          <w:tcPr>
            <w:tcW w:w="3010" w:type="dxa"/>
            <w:tcBorders>
              <w:left w:val="single" w:sz="4" w:space="0" w:color="000000"/>
              <w:bottom w:val="single" w:sz="4" w:space="0" w:color="000000"/>
              <w:right w:val="single" w:sz="4" w:space="0" w:color="000000"/>
            </w:tcBorders>
            <w:vAlign w:val="center"/>
          </w:tcPr>
          <w:p w14:paraId="5B499210" w14:textId="77777777" w:rsidR="00CA7169" w:rsidRPr="00106FAE" w:rsidRDefault="00D745B7" w:rsidP="00106FAE">
            <w:pPr>
              <w:pStyle w:val="Contedodatabela"/>
              <w:spacing w:line="276" w:lineRule="auto"/>
              <w:ind w:left="0"/>
              <w:jc w:val="both"/>
              <w:rPr>
                <w:sz w:val="16"/>
                <w:szCs w:val="16"/>
              </w:rPr>
            </w:pPr>
            <w:r w:rsidRPr="00106FAE">
              <w:rPr>
                <w:sz w:val="16"/>
                <w:szCs w:val="16"/>
              </w:rPr>
              <w:t>Volume mínimo de corte/aterro equivalente a 50% do previsto</w:t>
            </w:r>
          </w:p>
        </w:tc>
      </w:tr>
      <w:tr w:rsidR="00CA7169" w:rsidRPr="00106FAE" w14:paraId="46092DED" w14:textId="77777777" w:rsidTr="00106FAE">
        <w:tc>
          <w:tcPr>
            <w:tcW w:w="2157" w:type="dxa"/>
            <w:tcBorders>
              <w:left w:val="single" w:sz="4" w:space="0" w:color="000000"/>
              <w:bottom w:val="single" w:sz="4" w:space="0" w:color="000000"/>
            </w:tcBorders>
            <w:vAlign w:val="center"/>
          </w:tcPr>
          <w:p w14:paraId="20B6A4E6"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de Drenagem</w:t>
            </w:r>
          </w:p>
        </w:tc>
        <w:tc>
          <w:tcPr>
            <w:tcW w:w="2750" w:type="dxa"/>
            <w:tcBorders>
              <w:left w:val="single" w:sz="4" w:space="0" w:color="000000"/>
              <w:bottom w:val="single" w:sz="4" w:space="0" w:color="000000"/>
            </w:tcBorders>
            <w:vAlign w:val="center"/>
          </w:tcPr>
          <w:p w14:paraId="19E0D955" w14:textId="77777777" w:rsidR="00CA7169" w:rsidRPr="00106FAE" w:rsidRDefault="00D745B7" w:rsidP="00106FAE">
            <w:pPr>
              <w:pStyle w:val="Contedodatabela"/>
              <w:spacing w:line="276" w:lineRule="auto"/>
              <w:ind w:left="0"/>
              <w:jc w:val="both"/>
              <w:rPr>
                <w:sz w:val="16"/>
                <w:szCs w:val="16"/>
              </w:rPr>
            </w:pPr>
            <w:r w:rsidRPr="00106FAE">
              <w:rPr>
                <w:sz w:val="16"/>
                <w:szCs w:val="16"/>
              </w:rPr>
              <w:t xml:space="preserve">Elaboração </w:t>
            </w:r>
            <w:r w:rsidRPr="00106FAE">
              <w:rPr>
                <w:sz w:val="16"/>
                <w:szCs w:val="16"/>
              </w:rPr>
              <w:t>de projeto de drenagem pluvial</w:t>
            </w:r>
          </w:p>
        </w:tc>
        <w:tc>
          <w:tcPr>
            <w:tcW w:w="2289" w:type="dxa"/>
            <w:tcBorders>
              <w:left w:val="single" w:sz="4" w:space="0" w:color="000000"/>
              <w:bottom w:val="single" w:sz="4" w:space="0" w:color="000000"/>
            </w:tcBorders>
            <w:vAlign w:val="center"/>
          </w:tcPr>
          <w:p w14:paraId="61FE5A2F" w14:textId="77777777" w:rsidR="00CA7169" w:rsidRPr="00106FAE" w:rsidRDefault="00D745B7" w:rsidP="00106FAE">
            <w:pPr>
              <w:pStyle w:val="Contedodatabela"/>
              <w:spacing w:line="276" w:lineRule="auto"/>
              <w:ind w:left="0"/>
              <w:jc w:val="both"/>
              <w:rPr>
                <w:sz w:val="16"/>
                <w:szCs w:val="16"/>
              </w:rPr>
            </w:pPr>
            <w:r w:rsidRPr="00106FAE">
              <w:rPr>
                <w:sz w:val="16"/>
                <w:szCs w:val="16"/>
              </w:rPr>
              <w:t xml:space="preserve">Atestado ou CAT emitido pelo CREA/CAU, com ART quitada e </w:t>
            </w:r>
            <w:r w:rsidRPr="00106FAE">
              <w:rPr>
                <w:sz w:val="16"/>
                <w:szCs w:val="16"/>
              </w:rPr>
              <w:lastRenderedPageBreak/>
              <w:t>assinada</w:t>
            </w:r>
          </w:p>
        </w:tc>
        <w:tc>
          <w:tcPr>
            <w:tcW w:w="3010" w:type="dxa"/>
            <w:tcBorders>
              <w:left w:val="single" w:sz="4" w:space="0" w:color="000000"/>
              <w:bottom w:val="single" w:sz="4" w:space="0" w:color="000000"/>
              <w:right w:val="single" w:sz="4" w:space="0" w:color="000000"/>
            </w:tcBorders>
            <w:vAlign w:val="center"/>
          </w:tcPr>
          <w:p w14:paraId="75D6A1C6" w14:textId="77777777" w:rsidR="00CA7169" w:rsidRPr="00106FAE" w:rsidRDefault="00D745B7" w:rsidP="00106FAE">
            <w:pPr>
              <w:pStyle w:val="Contedodatabela"/>
              <w:spacing w:line="276" w:lineRule="auto"/>
              <w:ind w:left="0"/>
              <w:jc w:val="both"/>
              <w:rPr>
                <w:sz w:val="16"/>
                <w:szCs w:val="16"/>
              </w:rPr>
            </w:pPr>
            <w:r w:rsidRPr="00106FAE">
              <w:rPr>
                <w:sz w:val="16"/>
                <w:szCs w:val="16"/>
              </w:rPr>
              <w:lastRenderedPageBreak/>
              <w:t>Extensão de rede ou capacidade de vazão equivalente a 50% do previsto</w:t>
            </w:r>
          </w:p>
        </w:tc>
      </w:tr>
      <w:tr w:rsidR="00CA7169" w:rsidRPr="00106FAE" w14:paraId="2559A9DE" w14:textId="77777777" w:rsidTr="00106FAE">
        <w:tc>
          <w:tcPr>
            <w:tcW w:w="2157" w:type="dxa"/>
            <w:tcBorders>
              <w:left w:val="single" w:sz="4" w:space="0" w:color="000000"/>
              <w:bottom w:val="single" w:sz="4" w:space="0" w:color="000000"/>
            </w:tcBorders>
            <w:vAlign w:val="center"/>
          </w:tcPr>
          <w:p w14:paraId="6933C6D2"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de Gerenciamento de Resíduos Sólidos (PGRCC)</w:t>
            </w:r>
          </w:p>
        </w:tc>
        <w:tc>
          <w:tcPr>
            <w:tcW w:w="2750" w:type="dxa"/>
            <w:tcBorders>
              <w:left w:val="single" w:sz="4" w:space="0" w:color="000000"/>
              <w:bottom w:val="single" w:sz="4" w:space="0" w:color="000000"/>
            </w:tcBorders>
            <w:vAlign w:val="center"/>
          </w:tcPr>
          <w:p w14:paraId="025F4B72" w14:textId="77777777" w:rsidR="00CA7169" w:rsidRPr="00106FAE" w:rsidRDefault="00D745B7" w:rsidP="00106FAE">
            <w:pPr>
              <w:pStyle w:val="Contedodatabela"/>
              <w:spacing w:line="276" w:lineRule="auto"/>
              <w:ind w:left="0"/>
              <w:jc w:val="both"/>
              <w:rPr>
                <w:sz w:val="16"/>
                <w:szCs w:val="16"/>
              </w:rPr>
            </w:pPr>
            <w:r w:rsidRPr="00106FAE">
              <w:rPr>
                <w:sz w:val="16"/>
                <w:szCs w:val="16"/>
              </w:rPr>
              <w:t xml:space="preserve">Elaboração de PGRCC </w:t>
            </w:r>
            <w:r w:rsidRPr="00106FAE">
              <w:rPr>
                <w:sz w:val="16"/>
                <w:szCs w:val="16"/>
              </w:rPr>
              <w:t>conforme normas ambientais</w:t>
            </w:r>
          </w:p>
        </w:tc>
        <w:tc>
          <w:tcPr>
            <w:tcW w:w="2289" w:type="dxa"/>
            <w:tcBorders>
              <w:left w:val="single" w:sz="4" w:space="0" w:color="000000"/>
              <w:bottom w:val="single" w:sz="4" w:space="0" w:color="000000"/>
            </w:tcBorders>
            <w:vAlign w:val="center"/>
          </w:tcPr>
          <w:p w14:paraId="1CDE1022"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ou órgão ambiental, com ART quitada e assinada</w:t>
            </w:r>
          </w:p>
        </w:tc>
        <w:tc>
          <w:tcPr>
            <w:tcW w:w="3010" w:type="dxa"/>
            <w:tcBorders>
              <w:left w:val="single" w:sz="4" w:space="0" w:color="000000"/>
              <w:bottom w:val="single" w:sz="4" w:space="0" w:color="000000"/>
              <w:right w:val="single" w:sz="4" w:space="0" w:color="000000"/>
            </w:tcBorders>
            <w:vAlign w:val="center"/>
          </w:tcPr>
          <w:p w14:paraId="0E1DB948" w14:textId="77777777" w:rsidR="00CA7169" w:rsidRPr="00106FAE" w:rsidRDefault="00D745B7" w:rsidP="00106FAE">
            <w:pPr>
              <w:pStyle w:val="Contedodatabela"/>
              <w:spacing w:line="276" w:lineRule="auto"/>
              <w:ind w:left="0"/>
              <w:jc w:val="both"/>
              <w:rPr>
                <w:sz w:val="16"/>
                <w:szCs w:val="16"/>
              </w:rPr>
            </w:pPr>
            <w:r w:rsidRPr="00106FAE">
              <w:rPr>
                <w:sz w:val="16"/>
                <w:szCs w:val="16"/>
              </w:rPr>
              <w:t>PGRCC aprovado em obra de porte equivalente</w:t>
            </w:r>
          </w:p>
        </w:tc>
      </w:tr>
      <w:tr w:rsidR="00CA7169" w:rsidRPr="00106FAE" w14:paraId="45F798E0" w14:textId="77777777" w:rsidTr="00106FAE">
        <w:tc>
          <w:tcPr>
            <w:tcW w:w="2157" w:type="dxa"/>
            <w:tcBorders>
              <w:left w:val="single" w:sz="4" w:space="0" w:color="000000"/>
              <w:bottom w:val="single" w:sz="4" w:space="0" w:color="000000"/>
            </w:tcBorders>
            <w:vAlign w:val="center"/>
          </w:tcPr>
          <w:p w14:paraId="7BD671A7"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 de Pavimentação</w:t>
            </w:r>
          </w:p>
        </w:tc>
        <w:tc>
          <w:tcPr>
            <w:tcW w:w="2750" w:type="dxa"/>
            <w:tcBorders>
              <w:left w:val="single" w:sz="4" w:space="0" w:color="000000"/>
              <w:bottom w:val="single" w:sz="4" w:space="0" w:color="000000"/>
            </w:tcBorders>
            <w:vAlign w:val="center"/>
          </w:tcPr>
          <w:p w14:paraId="6CD302DC" w14:textId="77777777" w:rsidR="00CA7169" w:rsidRPr="00106FAE" w:rsidRDefault="00D745B7" w:rsidP="00106FAE">
            <w:pPr>
              <w:pStyle w:val="Contedodatabela"/>
              <w:spacing w:line="276" w:lineRule="auto"/>
              <w:ind w:left="0"/>
              <w:jc w:val="both"/>
              <w:rPr>
                <w:sz w:val="16"/>
                <w:szCs w:val="16"/>
              </w:rPr>
            </w:pPr>
            <w:r w:rsidRPr="00106FAE">
              <w:rPr>
                <w:sz w:val="16"/>
                <w:szCs w:val="16"/>
              </w:rPr>
              <w:t>Elaboração de projeto de pavimentação com base em ensaio de CBR</w:t>
            </w:r>
          </w:p>
        </w:tc>
        <w:tc>
          <w:tcPr>
            <w:tcW w:w="2289" w:type="dxa"/>
            <w:tcBorders>
              <w:left w:val="single" w:sz="4" w:space="0" w:color="000000"/>
              <w:bottom w:val="single" w:sz="4" w:space="0" w:color="000000"/>
            </w:tcBorders>
            <w:vAlign w:val="center"/>
          </w:tcPr>
          <w:p w14:paraId="7621A10A"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w:t>
            </w:r>
            <w:r w:rsidRPr="00106FAE">
              <w:rPr>
                <w:sz w:val="16"/>
                <w:szCs w:val="16"/>
              </w:rPr>
              <w:t xml:space="preserve"> CAT emitido pelo CREA, com ART quitada e assinada</w:t>
            </w:r>
          </w:p>
        </w:tc>
        <w:tc>
          <w:tcPr>
            <w:tcW w:w="3010" w:type="dxa"/>
            <w:tcBorders>
              <w:left w:val="single" w:sz="4" w:space="0" w:color="000000"/>
              <w:bottom w:val="single" w:sz="4" w:space="0" w:color="000000"/>
              <w:right w:val="single" w:sz="4" w:space="0" w:color="000000"/>
            </w:tcBorders>
            <w:vAlign w:val="center"/>
          </w:tcPr>
          <w:p w14:paraId="032BE4DD" w14:textId="77777777" w:rsidR="00CA7169" w:rsidRPr="00106FAE" w:rsidRDefault="00D745B7" w:rsidP="00106FAE">
            <w:pPr>
              <w:pStyle w:val="Contedodatabela"/>
              <w:spacing w:line="276" w:lineRule="auto"/>
              <w:ind w:left="0"/>
              <w:jc w:val="both"/>
              <w:rPr>
                <w:sz w:val="16"/>
                <w:szCs w:val="16"/>
              </w:rPr>
            </w:pPr>
            <w:r w:rsidRPr="00106FAE">
              <w:rPr>
                <w:sz w:val="16"/>
                <w:szCs w:val="16"/>
              </w:rPr>
              <w:t>Área ou extensão mínima equivalente a 50% do previsto</w:t>
            </w:r>
          </w:p>
        </w:tc>
      </w:tr>
      <w:tr w:rsidR="00CA7169" w:rsidRPr="00106FAE" w14:paraId="7EB7B8BE" w14:textId="77777777" w:rsidTr="00106FAE">
        <w:tc>
          <w:tcPr>
            <w:tcW w:w="2157" w:type="dxa"/>
            <w:tcBorders>
              <w:left w:val="single" w:sz="4" w:space="0" w:color="000000"/>
              <w:bottom w:val="single" w:sz="4" w:space="0" w:color="000000"/>
            </w:tcBorders>
            <w:vAlign w:val="center"/>
          </w:tcPr>
          <w:p w14:paraId="46B091C2" w14:textId="77777777" w:rsidR="00CA7169" w:rsidRPr="00106FAE" w:rsidRDefault="00D745B7" w:rsidP="00106FAE">
            <w:pPr>
              <w:pStyle w:val="Contedodatabela"/>
              <w:spacing w:line="276" w:lineRule="auto"/>
              <w:ind w:left="0"/>
              <w:jc w:val="both"/>
              <w:rPr>
                <w:sz w:val="16"/>
                <w:szCs w:val="16"/>
              </w:rPr>
            </w:pPr>
            <w:r w:rsidRPr="00106FAE">
              <w:rPr>
                <w:sz w:val="16"/>
                <w:szCs w:val="16"/>
              </w:rPr>
              <w:t>Projetos Ambientais (EIA/RIMA, RAP)</w:t>
            </w:r>
          </w:p>
        </w:tc>
        <w:tc>
          <w:tcPr>
            <w:tcW w:w="2750" w:type="dxa"/>
            <w:tcBorders>
              <w:left w:val="single" w:sz="4" w:space="0" w:color="000000"/>
              <w:bottom w:val="single" w:sz="4" w:space="0" w:color="000000"/>
            </w:tcBorders>
            <w:vAlign w:val="center"/>
          </w:tcPr>
          <w:p w14:paraId="7ED49BC9" w14:textId="77777777" w:rsidR="00CA7169" w:rsidRPr="00106FAE" w:rsidRDefault="00D745B7" w:rsidP="00106FAE">
            <w:pPr>
              <w:pStyle w:val="Contedodatabela"/>
              <w:spacing w:line="276" w:lineRule="auto"/>
              <w:ind w:left="0"/>
              <w:jc w:val="both"/>
              <w:rPr>
                <w:sz w:val="16"/>
                <w:szCs w:val="16"/>
              </w:rPr>
            </w:pPr>
            <w:r w:rsidRPr="00106FAE">
              <w:rPr>
                <w:sz w:val="16"/>
                <w:szCs w:val="16"/>
              </w:rPr>
              <w:t>Elaboração de estudos/projetos ambientais e licenciamento ambiental</w:t>
            </w:r>
          </w:p>
        </w:tc>
        <w:tc>
          <w:tcPr>
            <w:tcW w:w="2289" w:type="dxa"/>
            <w:tcBorders>
              <w:left w:val="single" w:sz="4" w:space="0" w:color="000000"/>
              <w:bottom w:val="single" w:sz="4" w:space="0" w:color="000000"/>
            </w:tcBorders>
            <w:vAlign w:val="center"/>
          </w:tcPr>
          <w:p w14:paraId="3D6965D5"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ou órgão</w:t>
            </w:r>
            <w:r w:rsidRPr="00106FAE">
              <w:rPr>
                <w:sz w:val="16"/>
                <w:szCs w:val="16"/>
              </w:rPr>
              <w:t xml:space="preserve"> ambiental, com ART quitada e assinada</w:t>
            </w:r>
          </w:p>
        </w:tc>
        <w:tc>
          <w:tcPr>
            <w:tcW w:w="3010" w:type="dxa"/>
            <w:tcBorders>
              <w:left w:val="single" w:sz="4" w:space="0" w:color="000000"/>
              <w:bottom w:val="single" w:sz="4" w:space="0" w:color="000000"/>
              <w:right w:val="single" w:sz="4" w:space="0" w:color="000000"/>
            </w:tcBorders>
            <w:vAlign w:val="center"/>
          </w:tcPr>
          <w:p w14:paraId="0F7460F1" w14:textId="77777777" w:rsidR="00CA7169" w:rsidRPr="00106FAE" w:rsidRDefault="00D745B7" w:rsidP="00106FAE">
            <w:pPr>
              <w:pStyle w:val="Contedodatabela"/>
              <w:spacing w:line="276" w:lineRule="auto"/>
              <w:ind w:left="0"/>
              <w:jc w:val="both"/>
              <w:rPr>
                <w:sz w:val="16"/>
                <w:szCs w:val="16"/>
              </w:rPr>
            </w:pPr>
            <w:r w:rsidRPr="00106FAE">
              <w:rPr>
                <w:sz w:val="16"/>
                <w:szCs w:val="16"/>
              </w:rPr>
              <w:t>Pelo menos 1 estudo ambiental aprovado em obra de porte similar</w:t>
            </w:r>
          </w:p>
        </w:tc>
      </w:tr>
      <w:tr w:rsidR="00CA7169" w:rsidRPr="00106FAE" w14:paraId="519F380D" w14:textId="77777777" w:rsidTr="00106FAE">
        <w:tc>
          <w:tcPr>
            <w:tcW w:w="2157" w:type="dxa"/>
            <w:tcBorders>
              <w:left w:val="single" w:sz="4" w:space="0" w:color="000000"/>
              <w:bottom w:val="single" w:sz="4" w:space="0" w:color="000000"/>
            </w:tcBorders>
            <w:vAlign w:val="center"/>
          </w:tcPr>
          <w:p w14:paraId="69373DE4" w14:textId="77777777" w:rsidR="00CA7169" w:rsidRPr="00106FAE" w:rsidRDefault="00D745B7" w:rsidP="00106FAE">
            <w:pPr>
              <w:pStyle w:val="Contedodatabela"/>
              <w:spacing w:line="276" w:lineRule="auto"/>
              <w:ind w:left="0"/>
              <w:jc w:val="both"/>
              <w:rPr>
                <w:sz w:val="16"/>
                <w:szCs w:val="16"/>
              </w:rPr>
            </w:pPr>
            <w:r w:rsidRPr="00106FAE">
              <w:rPr>
                <w:sz w:val="16"/>
                <w:szCs w:val="16"/>
              </w:rPr>
              <w:t>Licenças Ambientais (Resolução SEDEST nº 50/2022)</w:t>
            </w:r>
          </w:p>
        </w:tc>
        <w:tc>
          <w:tcPr>
            <w:tcW w:w="2750" w:type="dxa"/>
            <w:tcBorders>
              <w:left w:val="single" w:sz="4" w:space="0" w:color="000000"/>
              <w:bottom w:val="single" w:sz="4" w:space="0" w:color="000000"/>
            </w:tcBorders>
            <w:vAlign w:val="center"/>
          </w:tcPr>
          <w:p w14:paraId="074E5130" w14:textId="77777777" w:rsidR="00CA7169" w:rsidRPr="00106FAE" w:rsidRDefault="00D745B7" w:rsidP="00106FAE">
            <w:pPr>
              <w:pStyle w:val="Contedodatabela"/>
              <w:spacing w:line="276" w:lineRule="auto"/>
              <w:ind w:left="0"/>
              <w:jc w:val="both"/>
              <w:rPr>
                <w:sz w:val="16"/>
                <w:szCs w:val="16"/>
              </w:rPr>
            </w:pPr>
            <w:r w:rsidRPr="00106FAE">
              <w:rPr>
                <w:sz w:val="16"/>
                <w:szCs w:val="16"/>
              </w:rPr>
              <w:t>Experiência em obtenção de licenças ambientais para obras públicas</w:t>
            </w:r>
          </w:p>
        </w:tc>
        <w:tc>
          <w:tcPr>
            <w:tcW w:w="2289" w:type="dxa"/>
            <w:tcBorders>
              <w:left w:val="single" w:sz="4" w:space="0" w:color="000000"/>
              <w:bottom w:val="single" w:sz="4" w:space="0" w:color="000000"/>
            </w:tcBorders>
            <w:vAlign w:val="center"/>
          </w:tcPr>
          <w:p w14:paraId="628D4D7E" w14:textId="77777777" w:rsidR="00CA7169" w:rsidRPr="00106FAE" w:rsidRDefault="00D745B7" w:rsidP="00106FAE">
            <w:pPr>
              <w:pStyle w:val="Contedodatabela"/>
              <w:spacing w:line="276" w:lineRule="auto"/>
              <w:ind w:left="0"/>
              <w:jc w:val="both"/>
              <w:rPr>
                <w:sz w:val="16"/>
                <w:szCs w:val="16"/>
              </w:rPr>
            </w:pPr>
            <w:r w:rsidRPr="00106FAE">
              <w:rPr>
                <w:sz w:val="16"/>
                <w:szCs w:val="16"/>
              </w:rPr>
              <w:t xml:space="preserve">Atestado ou CAT emitido pelo </w:t>
            </w:r>
            <w:r w:rsidRPr="00106FAE">
              <w:rPr>
                <w:sz w:val="16"/>
                <w:szCs w:val="16"/>
              </w:rPr>
              <w:t>órgão ambiental competente</w:t>
            </w:r>
          </w:p>
        </w:tc>
        <w:tc>
          <w:tcPr>
            <w:tcW w:w="3010" w:type="dxa"/>
            <w:tcBorders>
              <w:left w:val="single" w:sz="4" w:space="0" w:color="000000"/>
              <w:bottom w:val="single" w:sz="4" w:space="0" w:color="000000"/>
              <w:right w:val="single" w:sz="4" w:space="0" w:color="000000"/>
            </w:tcBorders>
            <w:vAlign w:val="center"/>
          </w:tcPr>
          <w:p w14:paraId="61E2B74F" w14:textId="77777777" w:rsidR="00CA7169" w:rsidRPr="00106FAE" w:rsidRDefault="00D745B7" w:rsidP="00106FAE">
            <w:pPr>
              <w:pStyle w:val="Contedodatabela"/>
              <w:spacing w:line="276" w:lineRule="auto"/>
              <w:ind w:left="0"/>
              <w:jc w:val="both"/>
              <w:rPr>
                <w:sz w:val="16"/>
                <w:szCs w:val="16"/>
              </w:rPr>
            </w:pPr>
            <w:r w:rsidRPr="00106FAE">
              <w:rPr>
                <w:sz w:val="16"/>
                <w:szCs w:val="16"/>
              </w:rPr>
              <w:t>Pelo menos 1 processo de licenciamento concluído com emissão da licença</w:t>
            </w:r>
          </w:p>
        </w:tc>
      </w:tr>
      <w:tr w:rsidR="00CA7169" w:rsidRPr="00106FAE" w14:paraId="2E324124" w14:textId="77777777" w:rsidTr="00106FAE">
        <w:tc>
          <w:tcPr>
            <w:tcW w:w="2157" w:type="dxa"/>
            <w:tcBorders>
              <w:left w:val="single" w:sz="4" w:space="0" w:color="000000"/>
              <w:bottom w:val="single" w:sz="4" w:space="0" w:color="000000"/>
            </w:tcBorders>
            <w:vAlign w:val="center"/>
          </w:tcPr>
          <w:p w14:paraId="64362935" w14:textId="77777777" w:rsidR="00CA7169" w:rsidRPr="00106FAE" w:rsidRDefault="00D745B7" w:rsidP="00106FAE">
            <w:pPr>
              <w:pStyle w:val="Contedodatabela"/>
              <w:spacing w:line="276" w:lineRule="auto"/>
              <w:ind w:left="0"/>
              <w:jc w:val="both"/>
              <w:rPr>
                <w:sz w:val="16"/>
                <w:szCs w:val="16"/>
              </w:rPr>
            </w:pPr>
            <w:r w:rsidRPr="00106FAE">
              <w:rPr>
                <w:sz w:val="16"/>
                <w:szCs w:val="16"/>
              </w:rPr>
              <w:t>Orçamento global e por rua/trecho</w:t>
            </w:r>
          </w:p>
        </w:tc>
        <w:tc>
          <w:tcPr>
            <w:tcW w:w="2750" w:type="dxa"/>
            <w:tcBorders>
              <w:left w:val="single" w:sz="4" w:space="0" w:color="000000"/>
              <w:bottom w:val="single" w:sz="4" w:space="0" w:color="000000"/>
            </w:tcBorders>
            <w:vAlign w:val="center"/>
          </w:tcPr>
          <w:p w14:paraId="0CD7B1F8" w14:textId="77777777" w:rsidR="00CA7169" w:rsidRPr="00106FAE" w:rsidRDefault="00D745B7" w:rsidP="00106FAE">
            <w:pPr>
              <w:pStyle w:val="Contedodatabela"/>
              <w:spacing w:line="276" w:lineRule="auto"/>
              <w:ind w:left="0"/>
              <w:jc w:val="both"/>
              <w:rPr>
                <w:sz w:val="16"/>
                <w:szCs w:val="16"/>
              </w:rPr>
            </w:pPr>
            <w:r w:rsidRPr="00106FAE">
              <w:rPr>
                <w:sz w:val="16"/>
                <w:szCs w:val="16"/>
              </w:rPr>
              <w:t>Elaboração de orçamento detalhado para obras de infraestrutura urbana</w:t>
            </w:r>
          </w:p>
        </w:tc>
        <w:tc>
          <w:tcPr>
            <w:tcW w:w="2289" w:type="dxa"/>
            <w:tcBorders>
              <w:left w:val="single" w:sz="4" w:space="0" w:color="000000"/>
              <w:bottom w:val="single" w:sz="4" w:space="0" w:color="000000"/>
            </w:tcBorders>
            <w:vAlign w:val="center"/>
          </w:tcPr>
          <w:p w14:paraId="49D33728"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 com ART quitada e</w:t>
            </w:r>
            <w:r w:rsidRPr="00106FAE">
              <w:rPr>
                <w:sz w:val="16"/>
                <w:szCs w:val="16"/>
              </w:rPr>
              <w:t xml:space="preserve"> assinada</w:t>
            </w:r>
          </w:p>
        </w:tc>
        <w:tc>
          <w:tcPr>
            <w:tcW w:w="3010" w:type="dxa"/>
            <w:tcBorders>
              <w:left w:val="single" w:sz="4" w:space="0" w:color="000000"/>
              <w:bottom w:val="single" w:sz="4" w:space="0" w:color="000000"/>
              <w:right w:val="single" w:sz="4" w:space="0" w:color="000000"/>
            </w:tcBorders>
            <w:vAlign w:val="center"/>
          </w:tcPr>
          <w:p w14:paraId="46F7DEFC" w14:textId="77777777" w:rsidR="00CA7169" w:rsidRPr="00106FAE" w:rsidRDefault="00D745B7" w:rsidP="00106FAE">
            <w:pPr>
              <w:pStyle w:val="Contedodatabela"/>
              <w:spacing w:line="276" w:lineRule="auto"/>
              <w:ind w:left="0"/>
              <w:jc w:val="both"/>
              <w:rPr>
                <w:sz w:val="16"/>
                <w:szCs w:val="16"/>
              </w:rPr>
            </w:pPr>
            <w:r w:rsidRPr="00106FAE">
              <w:rPr>
                <w:sz w:val="16"/>
                <w:szCs w:val="16"/>
              </w:rPr>
              <w:t>Orçamento de obra de porte equivalente</w:t>
            </w:r>
          </w:p>
        </w:tc>
      </w:tr>
      <w:tr w:rsidR="00CA7169" w:rsidRPr="00106FAE" w14:paraId="7FAF3FED" w14:textId="77777777" w:rsidTr="00106FAE">
        <w:tc>
          <w:tcPr>
            <w:tcW w:w="2157" w:type="dxa"/>
            <w:tcBorders>
              <w:left w:val="single" w:sz="4" w:space="0" w:color="000000"/>
              <w:bottom w:val="single" w:sz="4" w:space="0" w:color="000000"/>
            </w:tcBorders>
            <w:vAlign w:val="center"/>
          </w:tcPr>
          <w:p w14:paraId="58F9C284" w14:textId="77777777" w:rsidR="00CA7169" w:rsidRPr="00106FAE" w:rsidRDefault="00D745B7" w:rsidP="00106FAE">
            <w:pPr>
              <w:pStyle w:val="Contedodatabela"/>
              <w:spacing w:line="276" w:lineRule="auto"/>
              <w:ind w:left="0"/>
              <w:jc w:val="both"/>
              <w:rPr>
                <w:sz w:val="16"/>
                <w:szCs w:val="16"/>
              </w:rPr>
            </w:pPr>
            <w:r w:rsidRPr="00106FAE">
              <w:rPr>
                <w:sz w:val="16"/>
                <w:szCs w:val="16"/>
              </w:rPr>
              <w:t>Cronograma físico-financeiro</w:t>
            </w:r>
          </w:p>
        </w:tc>
        <w:tc>
          <w:tcPr>
            <w:tcW w:w="2750" w:type="dxa"/>
            <w:tcBorders>
              <w:left w:val="single" w:sz="4" w:space="0" w:color="000000"/>
              <w:bottom w:val="single" w:sz="4" w:space="0" w:color="000000"/>
            </w:tcBorders>
            <w:vAlign w:val="center"/>
          </w:tcPr>
          <w:p w14:paraId="00A823E3" w14:textId="77777777" w:rsidR="00CA7169" w:rsidRPr="00106FAE" w:rsidRDefault="00D745B7" w:rsidP="00106FAE">
            <w:pPr>
              <w:pStyle w:val="Contedodatabela"/>
              <w:spacing w:line="276" w:lineRule="auto"/>
              <w:ind w:left="0"/>
              <w:jc w:val="both"/>
              <w:rPr>
                <w:sz w:val="16"/>
                <w:szCs w:val="16"/>
              </w:rPr>
            </w:pPr>
            <w:r w:rsidRPr="00106FAE">
              <w:rPr>
                <w:sz w:val="16"/>
                <w:szCs w:val="16"/>
              </w:rPr>
              <w:t>Elaboração de cronograma para execução de obras públicas</w:t>
            </w:r>
          </w:p>
        </w:tc>
        <w:tc>
          <w:tcPr>
            <w:tcW w:w="2289" w:type="dxa"/>
            <w:tcBorders>
              <w:left w:val="single" w:sz="4" w:space="0" w:color="000000"/>
              <w:bottom w:val="single" w:sz="4" w:space="0" w:color="000000"/>
            </w:tcBorders>
            <w:vAlign w:val="center"/>
          </w:tcPr>
          <w:p w14:paraId="4D757E73" w14:textId="77777777" w:rsidR="00CA7169" w:rsidRPr="00106FAE" w:rsidRDefault="00D745B7" w:rsidP="00106FAE">
            <w:pPr>
              <w:pStyle w:val="Contedodatabela"/>
              <w:spacing w:line="276" w:lineRule="auto"/>
              <w:ind w:left="0"/>
              <w:jc w:val="both"/>
              <w:rPr>
                <w:sz w:val="16"/>
                <w:szCs w:val="16"/>
              </w:rPr>
            </w:pPr>
            <w:r w:rsidRPr="00106FAE">
              <w:rPr>
                <w:sz w:val="16"/>
                <w:szCs w:val="16"/>
              </w:rPr>
              <w:t>Atestado ou CAT emitido pelo CREA/CAU, com ART quitada e assinada</w:t>
            </w:r>
          </w:p>
        </w:tc>
        <w:tc>
          <w:tcPr>
            <w:tcW w:w="3010" w:type="dxa"/>
            <w:tcBorders>
              <w:left w:val="single" w:sz="4" w:space="0" w:color="000000"/>
              <w:bottom w:val="single" w:sz="4" w:space="0" w:color="000000"/>
              <w:right w:val="single" w:sz="4" w:space="0" w:color="000000"/>
            </w:tcBorders>
            <w:vAlign w:val="center"/>
          </w:tcPr>
          <w:p w14:paraId="2F80EA74" w14:textId="77777777" w:rsidR="00CA7169" w:rsidRPr="00106FAE" w:rsidRDefault="00D745B7" w:rsidP="00106FAE">
            <w:pPr>
              <w:pStyle w:val="Contedodatabela"/>
              <w:spacing w:line="276" w:lineRule="auto"/>
              <w:ind w:left="0"/>
              <w:jc w:val="both"/>
              <w:rPr>
                <w:sz w:val="16"/>
                <w:szCs w:val="16"/>
              </w:rPr>
            </w:pPr>
            <w:r w:rsidRPr="00106FAE">
              <w:rPr>
                <w:sz w:val="16"/>
                <w:szCs w:val="16"/>
              </w:rPr>
              <w:t>Cronograma de obra com valor e prazos similares</w:t>
            </w:r>
          </w:p>
        </w:tc>
      </w:tr>
    </w:tbl>
    <w:p w14:paraId="0134547F" w14:textId="77777777" w:rsidR="00CA7169" w:rsidRDefault="00CA7169" w:rsidP="00106FAE">
      <w:pPr>
        <w:spacing w:line="276" w:lineRule="auto"/>
        <w:ind w:left="0" w:hanging="2"/>
        <w:jc w:val="both"/>
        <w:rPr>
          <w:rFonts w:eastAsia="Merriweather"/>
          <w:sz w:val="21"/>
          <w:szCs w:val="21"/>
        </w:rPr>
      </w:pPr>
    </w:p>
    <w:p w14:paraId="4F9A471B" w14:textId="77777777" w:rsidR="00CA7169" w:rsidRDefault="00D745B7" w:rsidP="00106FAE">
      <w:pPr>
        <w:spacing w:line="276" w:lineRule="auto"/>
        <w:ind w:left="0" w:firstLine="0"/>
        <w:jc w:val="both"/>
        <w:rPr>
          <w:sz w:val="21"/>
          <w:szCs w:val="21"/>
        </w:rPr>
      </w:pPr>
      <w:r>
        <w:rPr>
          <w:rFonts w:eastAsia="Merriweather"/>
          <w:sz w:val="21"/>
          <w:szCs w:val="21"/>
        </w:rPr>
        <w:t>9.7. Os atestados de capacidade técnica poderão ser apresentados em nome da matriz ou da filial do fornecedor.</w:t>
      </w:r>
    </w:p>
    <w:p w14:paraId="6CA6AEC6" w14:textId="77777777" w:rsidR="00CA7169" w:rsidRDefault="00D745B7" w:rsidP="00106FAE">
      <w:pPr>
        <w:spacing w:line="276" w:lineRule="auto"/>
        <w:ind w:left="0" w:hanging="2"/>
        <w:jc w:val="both"/>
        <w:rPr>
          <w:sz w:val="21"/>
          <w:szCs w:val="21"/>
        </w:rPr>
      </w:pPr>
      <w:r>
        <w:rPr>
          <w:rFonts w:eastAsia="Merriweather"/>
          <w:sz w:val="21"/>
          <w:szCs w:val="21"/>
        </w:rPr>
        <w:t>9.7.1. O fornecedor disponibilizará todas as informações necessárias à comprovação da legitimidade dos atestados, apresentando, quando solicitado</w:t>
      </w:r>
      <w:r>
        <w:rPr>
          <w:rFonts w:eastAsia="Merriweather"/>
          <w:sz w:val="21"/>
          <w:szCs w:val="21"/>
        </w:rPr>
        <w:t xml:space="preserve"> pela Administração, cópia do contrato que deu suporte à contratação, endereço atual da contratante e local em que foi executado o objeto contratado, dentre outros documentos.</w:t>
      </w:r>
    </w:p>
    <w:p w14:paraId="518BD0AC" w14:textId="77777777" w:rsidR="00CA7169" w:rsidRDefault="00D745B7" w:rsidP="00106FAE">
      <w:pPr>
        <w:spacing w:line="276" w:lineRule="auto"/>
        <w:ind w:left="0" w:hanging="2"/>
        <w:jc w:val="both"/>
      </w:pPr>
      <w:r>
        <w:rPr>
          <w:rStyle w:val="Forte"/>
          <w:b w:val="0"/>
          <w:bCs w:val="0"/>
          <w:sz w:val="21"/>
          <w:szCs w:val="21"/>
        </w:rPr>
        <w:t>9.8.</w:t>
      </w:r>
      <w:r>
        <w:rPr>
          <w:rStyle w:val="Forte"/>
          <w:sz w:val="21"/>
          <w:szCs w:val="21"/>
        </w:rPr>
        <w:t xml:space="preserve"> Reunião inicial de alinhamento técnico</w:t>
      </w:r>
    </w:p>
    <w:p w14:paraId="7BD1424E" w14:textId="77777777" w:rsidR="00CA7169" w:rsidRDefault="00D745B7" w:rsidP="00106FAE">
      <w:pPr>
        <w:pStyle w:val="Corpodetexto"/>
        <w:ind w:left="0"/>
        <w:jc w:val="both"/>
        <w:rPr>
          <w:sz w:val="21"/>
          <w:szCs w:val="21"/>
        </w:rPr>
      </w:pPr>
      <w:r>
        <w:rPr>
          <w:sz w:val="21"/>
          <w:szCs w:val="21"/>
        </w:rPr>
        <w:t xml:space="preserve">A contratada deverá realizar uma </w:t>
      </w:r>
      <w:r>
        <w:rPr>
          <w:sz w:val="21"/>
          <w:szCs w:val="21"/>
        </w:rPr>
        <w:t>reunião técnica com a equipe da contratante, com o objetivo de alinhar escopo, metodologia, cronograma e levantar as informações e documentos técnicos disponíveis. Essa reunião poderá ser realizada de forma presencial ou virtual, conforme definido pela con</w:t>
      </w:r>
      <w:r>
        <w:rPr>
          <w:sz w:val="21"/>
          <w:szCs w:val="21"/>
        </w:rPr>
        <w:t>tratante.</w:t>
      </w:r>
    </w:p>
    <w:p w14:paraId="25E992CA" w14:textId="77777777" w:rsidR="00CA7169" w:rsidRDefault="00D745B7" w:rsidP="00106FAE">
      <w:pPr>
        <w:pStyle w:val="Corpodetexto"/>
        <w:ind w:left="0"/>
        <w:jc w:val="both"/>
      </w:pPr>
      <w:r>
        <w:rPr>
          <w:rStyle w:val="Forte"/>
          <w:b w:val="0"/>
          <w:bCs w:val="0"/>
          <w:sz w:val="21"/>
          <w:szCs w:val="21"/>
        </w:rPr>
        <w:t xml:space="preserve">9.9. </w:t>
      </w:r>
      <w:r>
        <w:rPr>
          <w:rStyle w:val="Forte"/>
          <w:sz w:val="21"/>
          <w:szCs w:val="21"/>
        </w:rPr>
        <w:t>Levantamento de dados e visitas técnicas</w:t>
      </w:r>
    </w:p>
    <w:p w14:paraId="0CB10AF4" w14:textId="77777777" w:rsidR="00CA7169" w:rsidRDefault="00D745B7" w:rsidP="00106FAE">
      <w:pPr>
        <w:pStyle w:val="Corpodetexto"/>
        <w:ind w:left="0"/>
        <w:jc w:val="both"/>
        <w:rPr>
          <w:sz w:val="21"/>
          <w:szCs w:val="21"/>
        </w:rPr>
      </w:pPr>
      <w:r>
        <w:rPr>
          <w:sz w:val="21"/>
          <w:szCs w:val="21"/>
        </w:rPr>
        <w:t>A contratada será responsável por realizar todas as visitas técnicas necessárias ao local do empreendimento, com o intuito de levantar dados topográficos, geotécnicos, ambientais, urbanísticos e demai</w:t>
      </w:r>
      <w:r>
        <w:rPr>
          <w:sz w:val="21"/>
          <w:szCs w:val="21"/>
        </w:rPr>
        <w:t>s informações que subsidiem a elaboração dos projetos. Os custos referentes a essas visitas deverão estar integralmente incluídos na proposta apresentada pela contratada.</w:t>
      </w:r>
    </w:p>
    <w:p w14:paraId="7EFDF59F" w14:textId="77777777" w:rsidR="00CA7169" w:rsidRDefault="00D745B7" w:rsidP="00106FAE">
      <w:pPr>
        <w:pStyle w:val="Ttulo3"/>
        <w:spacing w:line="276" w:lineRule="auto"/>
        <w:ind w:left="0" w:firstLine="0"/>
        <w:jc w:val="both"/>
      </w:pPr>
      <w:r>
        <w:rPr>
          <w:rStyle w:val="Forte"/>
          <w:rFonts w:ascii="Times New Roman" w:hAnsi="Times New Roman"/>
          <w:sz w:val="21"/>
          <w:szCs w:val="21"/>
        </w:rPr>
        <w:t xml:space="preserve">9.10. </w:t>
      </w:r>
      <w:r>
        <w:rPr>
          <w:rStyle w:val="Forte"/>
          <w:rFonts w:ascii="Times New Roman" w:hAnsi="Times New Roman"/>
          <w:b/>
          <w:sz w:val="21"/>
          <w:szCs w:val="21"/>
        </w:rPr>
        <w:t>Elaboração dos projetos complementares</w:t>
      </w:r>
    </w:p>
    <w:p w14:paraId="6FC4E3CC" w14:textId="77777777" w:rsidR="00CA7169" w:rsidRDefault="00D745B7" w:rsidP="00106FAE">
      <w:pPr>
        <w:pStyle w:val="Corpodetexto"/>
        <w:ind w:left="0"/>
        <w:jc w:val="both"/>
        <w:rPr>
          <w:sz w:val="21"/>
          <w:szCs w:val="21"/>
        </w:rPr>
      </w:pPr>
      <w:r>
        <w:rPr>
          <w:sz w:val="21"/>
          <w:szCs w:val="21"/>
        </w:rPr>
        <w:t>A elaboração dos projetos complementares</w:t>
      </w:r>
      <w:r>
        <w:rPr>
          <w:sz w:val="21"/>
          <w:szCs w:val="21"/>
        </w:rPr>
        <w:t xml:space="preserve"> deverá atender às normas técnicas da ABNT e demais regulamentações pertinentes, contemplando, no mínimo, o projeto arquitetônico executivo, os projetos de infraestrutura (incluindo pavimentação, drenagem, abastecimento de água, esgotamento sanitário, ener</w:t>
      </w:r>
      <w:r>
        <w:rPr>
          <w:sz w:val="21"/>
          <w:szCs w:val="21"/>
        </w:rPr>
        <w:t>gia elétrica e iluminação pública), terraplenagem, acessos viários, paisagismo, além dos estudos ambientais necessários para obtenção das licenças e os memoriais descritivos exigidos para aprovação junto aos órgãos competentes.</w:t>
      </w:r>
    </w:p>
    <w:p w14:paraId="6F63FFDE" w14:textId="77777777" w:rsidR="00CA7169" w:rsidRDefault="00D745B7" w:rsidP="00106FAE">
      <w:pPr>
        <w:pStyle w:val="Ttulo3"/>
        <w:spacing w:line="276" w:lineRule="auto"/>
        <w:ind w:left="0" w:firstLine="0"/>
        <w:jc w:val="both"/>
      </w:pPr>
      <w:r>
        <w:rPr>
          <w:rStyle w:val="Forte"/>
          <w:rFonts w:ascii="Times New Roman" w:hAnsi="Times New Roman"/>
          <w:sz w:val="21"/>
          <w:szCs w:val="21"/>
        </w:rPr>
        <w:t xml:space="preserve">9.11. </w:t>
      </w:r>
      <w:r>
        <w:rPr>
          <w:rStyle w:val="Forte"/>
          <w:rFonts w:ascii="Times New Roman" w:hAnsi="Times New Roman"/>
          <w:b/>
          <w:sz w:val="21"/>
          <w:szCs w:val="21"/>
        </w:rPr>
        <w:t>Apresentação e aprovaç</w:t>
      </w:r>
      <w:r>
        <w:rPr>
          <w:rStyle w:val="Forte"/>
          <w:rFonts w:ascii="Times New Roman" w:hAnsi="Times New Roman"/>
          <w:b/>
          <w:sz w:val="21"/>
          <w:szCs w:val="21"/>
        </w:rPr>
        <w:t>ão de etapas</w:t>
      </w:r>
    </w:p>
    <w:p w14:paraId="6A5BE41A" w14:textId="77777777" w:rsidR="00CA7169" w:rsidRDefault="00D745B7" w:rsidP="00106FAE">
      <w:pPr>
        <w:pStyle w:val="Corpodetexto"/>
        <w:ind w:left="0"/>
        <w:jc w:val="both"/>
        <w:rPr>
          <w:sz w:val="21"/>
          <w:szCs w:val="21"/>
        </w:rPr>
      </w:pPr>
      <w:r>
        <w:rPr>
          <w:sz w:val="21"/>
          <w:szCs w:val="21"/>
        </w:rPr>
        <w:t>Os projetos deverão ser apresentados em etapas sucessivas, para validação por parte da contratante. A contratada só poderá dar prosseguimento à próxima fase após a aprovação expressa da etapa anterior. Cada entrega deverá conter as respectivas</w:t>
      </w:r>
      <w:r>
        <w:rPr>
          <w:sz w:val="21"/>
          <w:szCs w:val="21"/>
        </w:rPr>
        <w:t xml:space="preserve"> plantas, tanto impressas quanto em formato digital (DWG e PDF), acompanhadas dos memoriais descritivos, memoriais de cálculo e das Anotações de Responsabilidade Técnica (ARTs).</w:t>
      </w:r>
    </w:p>
    <w:p w14:paraId="624AAE68" w14:textId="77777777" w:rsidR="00CA7169" w:rsidRDefault="00D745B7" w:rsidP="00106FAE">
      <w:pPr>
        <w:pStyle w:val="Ttulo3"/>
        <w:spacing w:line="276" w:lineRule="auto"/>
        <w:ind w:left="0" w:firstLine="0"/>
        <w:jc w:val="both"/>
      </w:pPr>
      <w:r>
        <w:rPr>
          <w:rStyle w:val="Forte"/>
          <w:rFonts w:ascii="Times New Roman" w:hAnsi="Times New Roman"/>
          <w:sz w:val="21"/>
          <w:szCs w:val="21"/>
        </w:rPr>
        <w:lastRenderedPageBreak/>
        <w:t>9.12.</w:t>
      </w:r>
      <w:r>
        <w:rPr>
          <w:rStyle w:val="Forte"/>
          <w:rFonts w:ascii="Times New Roman" w:hAnsi="Times New Roman"/>
          <w:b/>
          <w:sz w:val="21"/>
          <w:szCs w:val="21"/>
        </w:rPr>
        <w:t xml:space="preserve"> Correções e revisões</w:t>
      </w:r>
    </w:p>
    <w:p w14:paraId="6611BA60" w14:textId="77777777" w:rsidR="00CA7169" w:rsidRDefault="00D745B7" w:rsidP="00106FAE">
      <w:pPr>
        <w:pStyle w:val="Corpodetexto"/>
        <w:ind w:left="0"/>
        <w:jc w:val="both"/>
        <w:rPr>
          <w:sz w:val="21"/>
          <w:szCs w:val="21"/>
        </w:rPr>
      </w:pPr>
      <w:r>
        <w:rPr>
          <w:sz w:val="21"/>
          <w:szCs w:val="21"/>
        </w:rPr>
        <w:t>Sempre que necessário, a contratada deverá realizar</w:t>
      </w:r>
      <w:r>
        <w:rPr>
          <w:sz w:val="21"/>
          <w:szCs w:val="21"/>
        </w:rPr>
        <w:t>, sem qualquer custo adicional, todas as correções e revisões solicitadas pela contratante, até a aprovação final dos projetos.</w:t>
      </w:r>
    </w:p>
    <w:p w14:paraId="5127D29C" w14:textId="77777777" w:rsidR="00CA7169" w:rsidRDefault="00D745B7" w:rsidP="00106FAE">
      <w:pPr>
        <w:pStyle w:val="Ttulo3"/>
        <w:spacing w:line="276" w:lineRule="auto"/>
        <w:ind w:left="0" w:firstLine="0"/>
        <w:jc w:val="both"/>
      </w:pPr>
      <w:r>
        <w:rPr>
          <w:rStyle w:val="Forte"/>
          <w:rFonts w:ascii="Times New Roman" w:hAnsi="Times New Roman"/>
          <w:color w:val="000000"/>
          <w:position w:val="0"/>
          <w:sz w:val="21"/>
          <w:szCs w:val="21"/>
        </w:rPr>
        <w:t>9.13.</w:t>
      </w:r>
      <w:r>
        <w:rPr>
          <w:rStyle w:val="Forte"/>
          <w:rFonts w:ascii="Times New Roman" w:hAnsi="Times New Roman"/>
          <w:b/>
          <w:color w:val="000000"/>
          <w:position w:val="0"/>
          <w:sz w:val="21"/>
          <w:szCs w:val="21"/>
        </w:rPr>
        <w:t xml:space="preserve"> Prazo e cronograma</w:t>
      </w:r>
    </w:p>
    <w:p w14:paraId="7FC78D6C" w14:textId="223885E9" w:rsidR="00CA7169" w:rsidRDefault="00D745B7" w:rsidP="00106FAE">
      <w:pPr>
        <w:pStyle w:val="Corpodetexto"/>
        <w:ind w:left="0"/>
        <w:jc w:val="both"/>
        <w:rPr>
          <w:sz w:val="21"/>
          <w:szCs w:val="21"/>
        </w:rPr>
      </w:pPr>
      <w:r>
        <w:rPr>
          <w:color w:val="000000"/>
          <w:position w:val="0"/>
          <w:sz w:val="21"/>
          <w:szCs w:val="21"/>
        </w:rPr>
        <w:t>O prazo total para execução dos serviços será de 210 dias</w:t>
      </w:r>
      <w:r>
        <w:rPr>
          <w:color w:val="000000"/>
          <w:position w:val="0"/>
          <w:sz w:val="21"/>
          <w:szCs w:val="21"/>
        </w:rPr>
        <w:t>, contados a partir da emissão da ordem de se</w:t>
      </w:r>
      <w:r>
        <w:rPr>
          <w:color w:val="000000"/>
          <w:position w:val="0"/>
          <w:sz w:val="21"/>
          <w:szCs w:val="21"/>
        </w:rPr>
        <w:t>rviço. Além disso, a contratada deverá apresentar um cronograma físico-financeiro detalhado, o qual deverá ser aprovado previamente pela contratante.</w:t>
      </w:r>
    </w:p>
    <w:p w14:paraId="258977E0" w14:textId="77777777" w:rsidR="00CA7169" w:rsidRDefault="00D745B7" w:rsidP="00106FAE">
      <w:pPr>
        <w:pStyle w:val="Ttulo3"/>
        <w:spacing w:line="276" w:lineRule="auto"/>
        <w:ind w:left="0" w:firstLine="0"/>
        <w:jc w:val="both"/>
      </w:pPr>
      <w:r>
        <w:rPr>
          <w:rStyle w:val="Forte"/>
          <w:rFonts w:ascii="Times New Roman" w:hAnsi="Times New Roman"/>
          <w:color w:val="000000"/>
          <w:position w:val="0"/>
          <w:sz w:val="21"/>
          <w:szCs w:val="21"/>
        </w:rPr>
        <w:t>9.14.</w:t>
      </w:r>
      <w:r>
        <w:rPr>
          <w:rStyle w:val="Forte"/>
          <w:rFonts w:ascii="Times New Roman" w:hAnsi="Times New Roman"/>
          <w:b/>
          <w:color w:val="000000"/>
          <w:position w:val="0"/>
          <w:sz w:val="21"/>
          <w:szCs w:val="21"/>
        </w:rPr>
        <w:t xml:space="preserve"> Equipe técnica</w:t>
      </w:r>
    </w:p>
    <w:p w14:paraId="25C887CC" w14:textId="77777777" w:rsidR="00CA7169" w:rsidRDefault="00D745B7" w:rsidP="00106FAE">
      <w:pPr>
        <w:pStyle w:val="Corpodetexto"/>
        <w:ind w:left="0"/>
        <w:jc w:val="both"/>
        <w:rPr>
          <w:sz w:val="21"/>
          <w:szCs w:val="21"/>
        </w:rPr>
      </w:pPr>
      <w:r>
        <w:rPr>
          <w:color w:val="000000"/>
          <w:position w:val="0"/>
          <w:sz w:val="21"/>
          <w:szCs w:val="21"/>
        </w:rPr>
        <w:t xml:space="preserve">A empresa contratada deverá disponibilizar equipe técnica composta por profissionais </w:t>
      </w:r>
      <w:r>
        <w:rPr>
          <w:color w:val="000000"/>
          <w:position w:val="0"/>
          <w:sz w:val="21"/>
          <w:szCs w:val="21"/>
        </w:rPr>
        <w:t>legalmente habilitados, tais como engenheiros, arquitetos e técnicos especializados, todos com registro nos respectivos Conselhos de Classe (CREA ou CAU), devendo ainda comprovar experiência anterior na elaboração de projetos de natureza similar à contrata</w:t>
      </w:r>
      <w:r>
        <w:rPr>
          <w:color w:val="000000"/>
          <w:position w:val="0"/>
          <w:sz w:val="21"/>
          <w:szCs w:val="21"/>
        </w:rPr>
        <w:t>da.</w:t>
      </w:r>
    </w:p>
    <w:p w14:paraId="190E5229" w14:textId="11E767DE" w:rsidR="00CA7169" w:rsidRDefault="00D745B7" w:rsidP="00D745B7">
      <w:pPr>
        <w:shd w:val="clear" w:color="auto" w:fill="D9D9D9" w:themeFill="background1" w:themeFillShade="D9"/>
        <w:spacing w:line="276" w:lineRule="auto"/>
        <w:ind w:left="0" w:firstLine="0"/>
        <w:jc w:val="both"/>
        <w:rPr>
          <w:sz w:val="21"/>
          <w:szCs w:val="21"/>
        </w:rPr>
      </w:pPr>
      <w:r>
        <w:rPr>
          <w:rFonts w:eastAsia="Merriweather"/>
          <w:b/>
          <w:sz w:val="21"/>
          <w:szCs w:val="21"/>
        </w:rPr>
        <w:t xml:space="preserve">10. </w:t>
      </w:r>
      <w:r>
        <w:rPr>
          <w:rFonts w:eastAsia="Merriweather"/>
          <w:b/>
          <w:color w:val="000000"/>
          <w:sz w:val="21"/>
          <w:szCs w:val="21"/>
        </w:rPr>
        <w:tab/>
      </w:r>
      <w:r>
        <w:rPr>
          <w:rFonts w:eastAsia="Merriweather"/>
          <w:b/>
          <w:color w:val="000000"/>
          <w:sz w:val="21"/>
          <w:szCs w:val="21"/>
        </w:rPr>
        <w:t>ESTIMATIVAS DO VALOR DA CONTRATAÇÃO</w:t>
      </w:r>
      <w:r>
        <w:rPr>
          <w:rFonts w:eastAsia="Merriweather"/>
          <w:color w:val="000000"/>
          <w:sz w:val="21"/>
          <w:szCs w:val="21"/>
        </w:rPr>
        <w:t xml:space="preserve"> </w:t>
      </w:r>
    </w:p>
    <w:p w14:paraId="74DA6D34" w14:textId="77777777" w:rsidR="00D745B7" w:rsidRDefault="00D745B7" w:rsidP="00106FAE">
      <w:pPr>
        <w:spacing w:line="276" w:lineRule="auto"/>
        <w:ind w:left="0" w:hanging="2"/>
        <w:jc w:val="both"/>
        <w:rPr>
          <w:rFonts w:eastAsia="Merriweather"/>
          <w:color w:val="000000"/>
          <w:sz w:val="21"/>
          <w:szCs w:val="21"/>
        </w:rPr>
      </w:pPr>
    </w:p>
    <w:p w14:paraId="5572B972" w14:textId="3C787983" w:rsidR="00CA7169" w:rsidRDefault="00D745B7" w:rsidP="00106FAE">
      <w:pPr>
        <w:spacing w:line="276" w:lineRule="auto"/>
        <w:ind w:left="0" w:hanging="2"/>
        <w:jc w:val="both"/>
      </w:pPr>
      <w:r>
        <w:rPr>
          <w:rFonts w:eastAsia="Merriweather"/>
          <w:color w:val="000000"/>
          <w:sz w:val="21"/>
          <w:szCs w:val="21"/>
        </w:rPr>
        <w:t xml:space="preserve">10.1. O custo estimado total da contratação é de </w:t>
      </w:r>
      <w:r>
        <w:rPr>
          <w:rStyle w:val="Forte"/>
          <w:rFonts w:eastAsia="Arial"/>
          <w:color w:val="000000"/>
          <w:sz w:val="21"/>
          <w:szCs w:val="21"/>
        </w:rPr>
        <w:t>R$ 319.511,38 (Trezentos e dezenove mil, quinhentos e onze reais e trinta e oito centavos).</w:t>
      </w:r>
    </w:p>
    <w:p w14:paraId="2D41405A" w14:textId="2609EF63" w:rsidR="00CA7169" w:rsidRDefault="00D745B7" w:rsidP="00106FAE">
      <w:pPr>
        <w:spacing w:line="276" w:lineRule="auto"/>
        <w:ind w:left="0" w:hanging="2"/>
        <w:rPr>
          <w:sz w:val="21"/>
          <w:szCs w:val="21"/>
        </w:rPr>
      </w:pPr>
      <w:r>
        <w:rPr>
          <w:sz w:val="21"/>
          <w:szCs w:val="21"/>
        </w:rPr>
        <w:t>10.2</w:t>
      </w:r>
      <w:r>
        <w:rPr>
          <w:b/>
          <w:sz w:val="21"/>
          <w:szCs w:val="21"/>
        </w:rPr>
        <w:t xml:space="preserve">. Resumo dos valores </w:t>
      </w:r>
      <w:r>
        <w:rPr>
          <w:b/>
          <w:sz w:val="21"/>
          <w:szCs w:val="21"/>
        </w:rPr>
        <w:t>Detalhados:</w:t>
      </w:r>
    </w:p>
    <w:p w14:paraId="3B4E92CA" w14:textId="77777777" w:rsidR="00CA7169" w:rsidRDefault="00CA7169" w:rsidP="00106FAE">
      <w:pPr>
        <w:spacing w:line="276" w:lineRule="auto"/>
        <w:ind w:left="0" w:hanging="2"/>
        <w:rPr>
          <w:sz w:val="21"/>
          <w:szCs w:val="21"/>
        </w:rPr>
      </w:pPr>
    </w:p>
    <w:tbl>
      <w:tblPr>
        <w:tblW w:w="10206" w:type="dxa"/>
        <w:jc w:val="center"/>
        <w:tblLayout w:type="fixed"/>
        <w:tblCellMar>
          <w:top w:w="55" w:type="dxa"/>
          <w:left w:w="55" w:type="dxa"/>
          <w:bottom w:w="55" w:type="dxa"/>
          <w:right w:w="55" w:type="dxa"/>
        </w:tblCellMar>
        <w:tblLook w:val="04A0" w:firstRow="1" w:lastRow="0" w:firstColumn="1" w:lastColumn="0" w:noHBand="0" w:noVBand="1"/>
      </w:tblPr>
      <w:tblGrid>
        <w:gridCol w:w="760"/>
        <w:gridCol w:w="4980"/>
        <w:gridCol w:w="1910"/>
        <w:gridCol w:w="2556"/>
      </w:tblGrid>
      <w:tr w:rsidR="00CA7169" w:rsidRPr="00092604" w14:paraId="71CEDC83" w14:textId="77777777" w:rsidTr="00092604">
        <w:trPr>
          <w:tblHeader/>
          <w:jc w:val="center"/>
        </w:trPr>
        <w:tc>
          <w:tcPr>
            <w:tcW w:w="760" w:type="dxa"/>
            <w:tcBorders>
              <w:top w:val="single" w:sz="4" w:space="0" w:color="000000"/>
              <w:left w:val="single" w:sz="4" w:space="0" w:color="000000"/>
              <w:bottom w:val="single" w:sz="4" w:space="0" w:color="000000"/>
            </w:tcBorders>
            <w:vAlign w:val="center"/>
          </w:tcPr>
          <w:p w14:paraId="50621DE8" w14:textId="77777777" w:rsidR="00CA7169" w:rsidRPr="00092604" w:rsidRDefault="00D745B7" w:rsidP="00092604">
            <w:pPr>
              <w:pStyle w:val="Ttulodetabela"/>
              <w:ind w:left="0"/>
              <w:rPr>
                <w:sz w:val="18"/>
                <w:szCs w:val="18"/>
              </w:rPr>
            </w:pPr>
            <w:r w:rsidRPr="00092604">
              <w:rPr>
                <w:sz w:val="18"/>
                <w:szCs w:val="18"/>
              </w:rPr>
              <w:t>ITEM</w:t>
            </w:r>
          </w:p>
        </w:tc>
        <w:tc>
          <w:tcPr>
            <w:tcW w:w="4980" w:type="dxa"/>
            <w:tcBorders>
              <w:top w:val="single" w:sz="4" w:space="0" w:color="000000"/>
              <w:left w:val="single" w:sz="4" w:space="0" w:color="000000"/>
              <w:bottom w:val="single" w:sz="4" w:space="0" w:color="000000"/>
            </w:tcBorders>
            <w:vAlign w:val="center"/>
          </w:tcPr>
          <w:p w14:paraId="5F2234E8" w14:textId="77777777" w:rsidR="00CA7169" w:rsidRPr="00092604" w:rsidRDefault="00D745B7" w:rsidP="00092604">
            <w:pPr>
              <w:pStyle w:val="Ttulodetabela"/>
              <w:ind w:left="0"/>
              <w:rPr>
                <w:sz w:val="18"/>
                <w:szCs w:val="18"/>
              </w:rPr>
            </w:pPr>
            <w:r w:rsidRPr="00092604">
              <w:rPr>
                <w:sz w:val="18"/>
                <w:szCs w:val="18"/>
              </w:rPr>
              <w:t>ESPECIFICAÇÃO</w:t>
            </w:r>
          </w:p>
        </w:tc>
        <w:tc>
          <w:tcPr>
            <w:tcW w:w="1910" w:type="dxa"/>
            <w:tcBorders>
              <w:top w:val="single" w:sz="4" w:space="0" w:color="000000"/>
              <w:left w:val="single" w:sz="4" w:space="0" w:color="000000"/>
              <w:bottom w:val="single" w:sz="4" w:space="0" w:color="000000"/>
            </w:tcBorders>
            <w:vAlign w:val="center"/>
          </w:tcPr>
          <w:p w14:paraId="3E548A23" w14:textId="77777777" w:rsidR="00CA7169" w:rsidRPr="00092604" w:rsidRDefault="00D745B7" w:rsidP="00092604">
            <w:pPr>
              <w:pStyle w:val="Ttulodetabela"/>
              <w:ind w:left="0"/>
              <w:rPr>
                <w:sz w:val="18"/>
                <w:szCs w:val="18"/>
              </w:rPr>
            </w:pPr>
            <w:r w:rsidRPr="00092604">
              <w:rPr>
                <w:sz w:val="18"/>
                <w:szCs w:val="18"/>
              </w:rPr>
              <w:t>QUANTIDADE</w:t>
            </w:r>
          </w:p>
        </w:tc>
        <w:tc>
          <w:tcPr>
            <w:tcW w:w="2556" w:type="dxa"/>
            <w:tcBorders>
              <w:top w:val="single" w:sz="4" w:space="0" w:color="000000"/>
              <w:left w:val="single" w:sz="4" w:space="0" w:color="000000"/>
              <w:bottom w:val="single" w:sz="4" w:space="0" w:color="000000"/>
              <w:right w:val="single" w:sz="4" w:space="0" w:color="000000"/>
            </w:tcBorders>
            <w:vAlign w:val="center"/>
          </w:tcPr>
          <w:p w14:paraId="4C444318" w14:textId="77777777" w:rsidR="00CA7169" w:rsidRPr="00092604" w:rsidRDefault="00D745B7" w:rsidP="00092604">
            <w:pPr>
              <w:pStyle w:val="Ttulodetabela"/>
              <w:ind w:left="0"/>
              <w:rPr>
                <w:sz w:val="18"/>
                <w:szCs w:val="18"/>
              </w:rPr>
            </w:pPr>
            <w:r w:rsidRPr="00092604">
              <w:rPr>
                <w:sz w:val="18"/>
                <w:szCs w:val="18"/>
              </w:rPr>
              <w:t>VALOR UNITÁRIO (R$)</w:t>
            </w:r>
          </w:p>
        </w:tc>
      </w:tr>
      <w:tr w:rsidR="00CA7169" w:rsidRPr="00092604" w14:paraId="746001EC" w14:textId="77777777" w:rsidTr="00092604">
        <w:trPr>
          <w:jc w:val="center"/>
        </w:trPr>
        <w:tc>
          <w:tcPr>
            <w:tcW w:w="760" w:type="dxa"/>
            <w:tcBorders>
              <w:left w:val="single" w:sz="4" w:space="0" w:color="000000"/>
              <w:bottom w:val="single" w:sz="4" w:space="0" w:color="000000"/>
            </w:tcBorders>
            <w:vAlign w:val="center"/>
          </w:tcPr>
          <w:p w14:paraId="27EE83E7" w14:textId="77777777" w:rsidR="00CA7169" w:rsidRPr="00092604" w:rsidRDefault="00D745B7" w:rsidP="00092604">
            <w:pPr>
              <w:pStyle w:val="Contedodatabela"/>
              <w:ind w:left="0"/>
              <w:jc w:val="center"/>
              <w:rPr>
                <w:sz w:val="18"/>
                <w:szCs w:val="18"/>
              </w:rPr>
            </w:pPr>
            <w:r w:rsidRPr="00092604">
              <w:rPr>
                <w:sz w:val="18"/>
                <w:szCs w:val="18"/>
              </w:rPr>
              <w:t>1</w:t>
            </w:r>
          </w:p>
        </w:tc>
        <w:tc>
          <w:tcPr>
            <w:tcW w:w="4980" w:type="dxa"/>
            <w:tcBorders>
              <w:left w:val="single" w:sz="4" w:space="0" w:color="000000"/>
              <w:bottom w:val="single" w:sz="4" w:space="0" w:color="000000"/>
            </w:tcBorders>
            <w:vAlign w:val="center"/>
          </w:tcPr>
          <w:p w14:paraId="04470791" w14:textId="77777777" w:rsidR="00CA7169" w:rsidRPr="00092604" w:rsidRDefault="00D745B7" w:rsidP="00092604">
            <w:pPr>
              <w:pStyle w:val="Contedodatabela"/>
              <w:ind w:left="0"/>
              <w:jc w:val="center"/>
              <w:rPr>
                <w:sz w:val="18"/>
                <w:szCs w:val="18"/>
              </w:rPr>
            </w:pPr>
            <w:r w:rsidRPr="00092604">
              <w:rPr>
                <w:sz w:val="18"/>
                <w:szCs w:val="18"/>
              </w:rPr>
              <w:t>Projeto Geométrico (perfis longitudinais e transversais das vias)</w:t>
            </w:r>
          </w:p>
        </w:tc>
        <w:tc>
          <w:tcPr>
            <w:tcW w:w="1910" w:type="dxa"/>
            <w:tcBorders>
              <w:left w:val="single" w:sz="4" w:space="0" w:color="000000"/>
              <w:bottom w:val="single" w:sz="4" w:space="0" w:color="000000"/>
            </w:tcBorders>
            <w:vAlign w:val="center"/>
          </w:tcPr>
          <w:p w14:paraId="33FA0691" w14:textId="77777777" w:rsidR="00CA7169" w:rsidRPr="00092604" w:rsidRDefault="00D745B7" w:rsidP="00092604">
            <w:pPr>
              <w:pStyle w:val="Contedodatabela"/>
              <w:ind w:left="0"/>
              <w:jc w:val="center"/>
              <w:rPr>
                <w:sz w:val="18"/>
                <w:szCs w:val="18"/>
              </w:rPr>
            </w:pPr>
            <w:r w:rsidRPr="00092604">
              <w:rPr>
                <w:sz w:val="18"/>
                <w:szCs w:val="18"/>
              </w:rPr>
              <w:t>51.951,72 m²</w:t>
            </w:r>
          </w:p>
        </w:tc>
        <w:tc>
          <w:tcPr>
            <w:tcW w:w="2556" w:type="dxa"/>
            <w:tcBorders>
              <w:left w:val="single" w:sz="4" w:space="0" w:color="000000"/>
              <w:bottom w:val="single" w:sz="4" w:space="0" w:color="000000"/>
              <w:right w:val="single" w:sz="4" w:space="0" w:color="000000"/>
            </w:tcBorders>
            <w:vAlign w:val="center"/>
          </w:tcPr>
          <w:p w14:paraId="19DAA7B1" w14:textId="77777777" w:rsidR="00CA7169" w:rsidRPr="00092604" w:rsidRDefault="00D745B7" w:rsidP="00092604">
            <w:pPr>
              <w:pStyle w:val="Contedodatabela"/>
              <w:ind w:left="0"/>
              <w:jc w:val="center"/>
              <w:rPr>
                <w:sz w:val="18"/>
                <w:szCs w:val="18"/>
              </w:rPr>
            </w:pPr>
            <w:r w:rsidRPr="00092604">
              <w:rPr>
                <w:sz w:val="18"/>
                <w:szCs w:val="18"/>
              </w:rPr>
              <w:t>26.550,00</w:t>
            </w:r>
          </w:p>
        </w:tc>
      </w:tr>
      <w:tr w:rsidR="00CA7169" w:rsidRPr="00092604" w14:paraId="1316E01F" w14:textId="77777777" w:rsidTr="00092604">
        <w:trPr>
          <w:jc w:val="center"/>
        </w:trPr>
        <w:tc>
          <w:tcPr>
            <w:tcW w:w="760" w:type="dxa"/>
            <w:tcBorders>
              <w:left w:val="single" w:sz="4" w:space="0" w:color="000000"/>
              <w:bottom w:val="single" w:sz="4" w:space="0" w:color="000000"/>
            </w:tcBorders>
            <w:vAlign w:val="center"/>
          </w:tcPr>
          <w:p w14:paraId="2236A5A9" w14:textId="77777777" w:rsidR="00CA7169" w:rsidRPr="00092604" w:rsidRDefault="00D745B7" w:rsidP="00092604">
            <w:pPr>
              <w:pStyle w:val="Contedodatabela"/>
              <w:ind w:left="0"/>
              <w:jc w:val="center"/>
              <w:rPr>
                <w:sz w:val="18"/>
                <w:szCs w:val="18"/>
              </w:rPr>
            </w:pPr>
            <w:r w:rsidRPr="00092604">
              <w:rPr>
                <w:sz w:val="18"/>
                <w:szCs w:val="18"/>
              </w:rPr>
              <w:t>2</w:t>
            </w:r>
          </w:p>
        </w:tc>
        <w:tc>
          <w:tcPr>
            <w:tcW w:w="4980" w:type="dxa"/>
            <w:tcBorders>
              <w:left w:val="single" w:sz="4" w:space="0" w:color="000000"/>
              <w:bottom w:val="single" w:sz="4" w:space="0" w:color="000000"/>
            </w:tcBorders>
            <w:vAlign w:val="center"/>
          </w:tcPr>
          <w:p w14:paraId="257DFFAA" w14:textId="77777777" w:rsidR="00CA7169" w:rsidRPr="00092604" w:rsidRDefault="00D745B7" w:rsidP="00092604">
            <w:pPr>
              <w:pStyle w:val="Contedodatabela"/>
              <w:ind w:left="0"/>
              <w:jc w:val="center"/>
              <w:rPr>
                <w:sz w:val="18"/>
                <w:szCs w:val="18"/>
              </w:rPr>
            </w:pPr>
            <w:r w:rsidRPr="00092604">
              <w:rPr>
                <w:sz w:val="18"/>
                <w:szCs w:val="18"/>
              </w:rPr>
              <w:t>Projeto de Terraplenagem (Anexo III)</w:t>
            </w:r>
          </w:p>
        </w:tc>
        <w:tc>
          <w:tcPr>
            <w:tcW w:w="1910" w:type="dxa"/>
            <w:tcBorders>
              <w:left w:val="single" w:sz="4" w:space="0" w:color="000000"/>
              <w:bottom w:val="single" w:sz="4" w:space="0" w:color="000000"/>
            </w:tcBorders>
            <w:vAlign w:val="center"/>
          </w:tcPr>
          <w:p w14:paraId="6DC5EA3B" w14:textId="77777777" w:rsidR="00CA7169" w:rsidRPr="00092604" w:rsidRDefault="00D745B7" w:rsidP="00092604">
            <w:pPr>
              <w:pStyle w:val="Contedodatabela"/>
              <w:ind w:left="0"/>
              <w:jc w:val="center"/>
              <w:rPr>
                <w:sz w:val="18"/>
                <w:szCs w:val="18"/>
              </w:rPr>
            </w:pPr>
            <w:r w:rsidRPr="00092604">
              <w:rPr>
                <w:sz w:val="18"/>
                <w:szCs w:val="18"/>
              </w:rPr>
              <w:t>51.951,72 m²</w:t>
            </w:r>
          </w:p>
        </w:tc>
        <w:tc>
          <w:tcPr>
            <w:tcW w:w="2556" w:type="dxa"/>
            <w:tcBorders>
              <w:left w:val="single" w:sz="4" w:space="0" w:color="000000"/>
              <w:bottom w:val="single" w:sz="4" w:space="0" w:color="000000"/>
              <w:right w:val="single" w:sz="4" w:space="0" w:color="000000"/>
            </w:tcBorders>
            <w:vAlign w:val="center"/>
          </w:tcPr>
          <w:p w14:paraId="5CB7D297" w14:textId="77777777" w:rsidR="00CA7169" w:rsidRPr="00092604" w:rsidRDefault="00D745B7" w:rsidP="00092604">
            <w:pPr>
              <w:pStyle w:val="Contedodatabela"/>
              <w:ind w:left="0"/>
              <w:jc w:val="center"/>
              <w:rPr>
                <w:sz w:val="18"/>
                <w:szCs w:val="18"/>
              </w:rPr>
            </w:pPr>
            <w:r w:rsidRPr="00092604">
              <w:rPr>
                <w:sz w:val="18"/>
                <w:szCs w:val="18"/>
              </w:rPr>
              <w:t>49.500,00</w:t>
            </w:r>
          </w:p>
        </w:tc>
      </w:tr>
      <w:tr w:rsidR="00CA7169" w:rsidRPr="00092604" w14:paraId="1558D772" w14:textId="77777777" w:rsidTr="00092604">
        <w:trPr>
          <w:jc w:val="center"/>
        </w:trPr>
        <w:tc>
          <w:tcPr>
            <w:tcW w:w="760" w:type="dxa"/>
            <w:tcBorders>
              <w:left w:val="single" w:sz="4" w:space="0" w:color="000000"/>
              <w:bottom w:val="single" w:sz="4" w:space="0" w:color="000000"/>
            </w:tcBorders>
            <w:vAlign w:val="center"/>
          </w:tcPr>
          <w:p w14:paraId="6FA0C300" w14:textId="77777777" w:rsidR="00CA7169" w:rsidRPr="00092604" w:rsidRDefault="00D745B7" w:rsidP="00092604">
            <w:pPr>
              <w:pStyle w:val="Contedodatabela"/>
              <w:ind w:left="0"/>
              <w:jc w:val="center"/>
              <w:rPr>
                <w:sz w:val="18"/>
                <w:szCs w:val="18"/>
              </w:rPr>
            </w:pPr>
            <w:r w:rsidRPr="00092604">
              <w:rPr>
                <w:sz w:val="18"/>
                <w:szCs w:val="18"/>
              </w:rPr>
              <w:t>3</w:t>
            </w:r>
          </w:p>
        </w:tc>
        <w:tc>
          <w:tcPr>
            <w:tcW w:w="4980" w:type="dxa"/>
            <w:tcBorders>
              <w:left w:val="single" w:sz="4" w:space="0" w:color="000000"/>
              <w:bottom w:val="single" w:sz="4" w:space="0" w:color="000000"/>
            </w:tcBorders>
            <w:vAlign w:val="center"/>
          </w:tcPr>
          <w:p w14:paraId="0565CA9E" w14:textId="77777777" w:rsidR="00CA7169" w:rsidRPr="00092604" w:rsidRDefault="00D745B7" w:rsidP="00092604">
            <w:pPr>
              <w:pStyle w:val="Contedodatabela"/>
              <w:ind w:left="0"/>
              <w:jc w:val="center"/>
              <w:rPr>
                <w:sz w:val="18"/>
                <w:szCs w:val="18"/>
              </w:rPr>
            </w:pPr>
            <w:r w:rsidRPr="00092604">
              <w:rPr>
                <w:sz w:val="18"/>
                <w:szCs w:val="18"/>
              </w:rPr>
              <w:t>Projeto de Drenagem (Anexo VI)</w:t>
            </w:r>
          </w:p>
        </w:tc>
        <w:tc>
          <w:tcPr>
            <w:tcW w:w="1910" w:type="dxa"/>
            <w:tcBorders>
              <w:left w:val="single" w:sz="4" w:space="0" w:color="000000"/>
              <w:bottom w:val="single" w:sz="4" w:space="0" w:color="000000"/>
            </w:tcBorders>
            <w:vAlign w:val="center"/>
          </w:tcPr>
          <w:p w14:paraId="2D1ACD5E" w14:textId="77777777" w:rsidR="00CA7169" w:rsidRPr="00092604" w:rsidRDefault="00D745B7" w:rsidP="00092604">
            <w:pPr>
              <w:pStyle w:val="Contedodatabela"/>
              <w:ind w:left="0"/>
              <w:jc w:val="center"/>
              <w:rPr>
                <w:sz w:val="18"/>
                <w:szCs w:val="18"/>
              </w:rPr>
            </w:pPr>
            <w:r w:rsidRPr="00092604">
              <w:rPr>
                <w:sz w:val="18"/>
                <w:szCs w:val="18"/>
              </w:rPr>
              <w:t>51.951,72 m²</w:t>
            </w:r>
          </w:p>
        </w:tc>
        <w:tc>
          <w:tcPr>
            <w:tcW w:w="2556" w:type="dxa"/>
            <w:tcBorders>
              <w:left w:val="single" w:sz="4" w:space="0" w:color="000000"/>
              <w:bottom w:val="single" w:sz="4" w:space="0" w:color="000000"/>
              <w:right w:val="single" w:sz="4" w:space="0" w:color="000000"/>
            </w:tcBorders>
            <w:vAlign w:val="center"/>
          </w:tcPr>
          <w:p w14:paraId="78454AF0" w14:textId="77777777" w:rsidR="00CA7169" w:rsidRPr="00092604" w:rsidRDefault="00D745B7" w:rsidP="00092604">
            <w:pPr>
              <w:pStyle w:val="Contedodatabela"/>
              <w:ind w:left="0"/>
              <w:jc w:val="center"/>
              <w:rPr>
                <w:sz w:val="18"/>
                <w:szCs w:val="18"/>
              </w:rPr>
            </w:pPr>
            <w:r w:rsidRPr="00092604">
              <w:rPr>
                <w:sz w:val="18"/>
                <w:szCs w:val="18"/>
              </w:rPr>
              <w:t>41.561,38</w:t>
            </w:r>
          </w:p>
        </w:tc>
      </w:tr>
      <w:tr w:rsidR="00CA7169" w:rsidRPr="00092604" w14:paraId="3278B263" w14:textId="77777777" w:rsidTr="00092604">
        <w:trPr>
          <w:jc w:val="center"/>
        </w:trPr>
        <w:tc>
          <w:tcPr>
            <w:tcW w:w="760" w:type="dxa"/>
            <w:tcBorders>
              <w:left w:val="single" w:sz="4" w:space="0" w:color="000000"/>
              <w:bottom w:val="single" w:sz="4" w:space="0" w:color="000000"/>
            </w:tcBorders>
            <w:vAlign w:val="center"/>
          </w:tcPr>
          <w:p w14:paraId="0C4DE671" w14:textId="77777777" w:rsidR="00CA7169" w:rsidRPr="00092604" w:rsidRDefault="00D745B7" w:rsidP="00092604">
            <w:pPr>
              <w:pStyle w:val="Contedodatabela"/>
              <w:ind w:left="0"/>
              <w:jc w:val="center"/>
              <w:rPr>
                <w:sz w:val="18"/>
                <w:szCs w:val="18"/>
              </w:rPr>
            </w:pPr>
            <w:r w:rsidRPr="00092604">
              <w:rPr>
                <w:sz w:val="18"/>
                <w:szCs w:val="18"/>
              </w:rPr>
              <w:t>4</w:t>
            </w:r>
          </w:p>
        </w:tc>
        <w:tc>
          <w:tcPr>
            <w:tcW w:w="4980" w:type="dxa"/>
            <w:tcBorders>
              <w:left w:val="single" w:sz="4" w:space="0" w:color="000000"/>
              <w:bottom w:val="single" w:sz="4" w:space="0" w:color="000000"/>
            </w:tcBorders>
            <w:vAlign w:val="center"/>
          </w:tcPr>
          <w:p w14:paraId="238E2F1B" w14:textId="77777777" w:rsidR="00CA7169" w:rsidRPr="00092604" w:rsidRDefault="00D745B7" w:rsidP="00092604">
            <w:pPr>
              <w:pStyle w:val="Contedodatabela"/>
              <w:ind w:left="0"/>
              <w:jc w:val="center"/>
              <w:rPr>
                <w:sz w:val="18"/>
                <w:szCs w:val="18"/>
              </w:rPr>
            </w:pPr>
            <w:r w:rsidRPr="00092604">
              <w:rPr>
                <w:sz w:val="18"/>
                <w:szCs w:val="18"/>
              </w:rPr>
              <w:t>Projeto de Pavimentação (Laudo de ensaio CBR previamente fornecido)</w:t>
            </w:r>
          </w:p>
        </w:tc>
        <w:tc>
          <w:tcPr>
            <w:tcW w:w="1910" w:type="dxa"/>
            <w:tcBorders>
              <w:left w:val="single" w:sz="4" w:space="0" w:color="000000"/>
              <w:bottom w:val="single" w:sz="4" w:space="0" w:color="000000"/>
            </w:tcBorders>
            <w:vAlign w:val="center"/>
          </w:tcPr>
          <w:p w14:paraId="20B1DF2D" w14:textId="77777777" w:rsidR="00CA7169" w:rsidRPr="00092604" w:rsidRDefault="00D745B7" w:rsidP="00092604">
            <w:pPr>
              <w:pStyle w:val="Contedodatabela"/>
              <w:ind w:left="0"/>
              <w:jc w:val="center"/>
              <w:rPr>
                <w:sz w:val="18"/>
                <w:szCs w:val="18"/>
              </w:rPr>
            </w:pPr>
            <w:r w:rsidRPr="00092604">
              <w:rPr>
                <w:sz w:val="18"/>
                <w:szCs w:val="18"/>
              </w:rPr>
              <w:t>51.951,72 m²</w:t>
            </w:r>
          </w:p>
        </w:tc>
        <w:tc>
          <w:tcPr>
            <w:tcW w:w="2556" w:type="dxa"/>
            <w:tcBorders>
              <w:left w:val="single" w:sz="4" w:space="0" w:color="000000"/>
              <w:bottom w:val="single" w:sz="4" w:space="0" w:color="000000"/>
              <w:right w:val="single" w:sz="4" w:space="0" w:color="000000"/>
            </w:tcBorders>
            <w:vAlign w:val="center"/>
          </w:tcPr>
          <w:p w14:paraId="62CB75F2" w14:textId="77777777" w:rsidR="00CA7169" w:rsidRPr="00092604" w:rsidRDefault="00D745B7" w:rsidP="00092604">
            <w:pPr>
              <w:pStyle w:val="Contedodatabela"/>
              <w:ind w:left="0"/>
              <w:jc w:val="center"/>
              <w:rPr>
                <w:sz w:val="18"/>
                <w:szCs w:val="18"/>
              </w:rPr>
            </w:pPr>
            <w:r w:rsidRPr="00092604">
              <w:rPr>
                <w:sz w:val="18"/>
                <w:szCs w:val="18"/>
              </w:rPr>
              <w:t>21.000,00</w:t>
            </w:r>
          </w:p>
        </w:tc>
      </w:tr>
      <w:tr w:rsidR="00CA7169" w:rsidRPr="00092604" w14:paraId="2C73232B" w14:textId="77777777" w:rsidTr="00092604">
        <w:trPr>
          <w:jc w:val="center"/>
        </w:trPr>
        <w:tc>
          <w:tcPr>
            <w:tcW w:w="760" w:type="dxa"/>
            <w:tcBorders>
              <w:left w:val="single" w:sz="4" w:space="0" w:color="000000"/>
              <w:bottom w:val="single" w:sz="4" w:space="0" w:color="000000"/>
            </w:tcBorders>
            <w:vAlign w:val="center"/>
          </w:tcPr>
          <w:p w14:paraId="5B6041E7" w14:textId="77777777" w:rsidR="00CA7169" w:rsidRPr="00092604" w:rsidRDefault="00D745B7" w:rsidP="00092604">
            <w:pPr>
              <w:pStyle w:val="Contedodatabela"/>
              <w:ind w:left="0"/>
              <w:jc w:val="center"/>
              <w:rPr>
                <w:sz w:val="18"/>
                <w:szCs w:val="18"/>
              </w:rPr>
            </w:pPr>
            <w:r w:rsidRPr="00092604">
              <w:rPr>
                <w:sz w:val="18"/>
                <w:szCs w:val="18"/>
              </w:rPr>
              <w:t>5</w:t>
            </w:r>
          </w:p>
        </w:tc>
        <w:tc>
          <w:tcPr>
            <w:tcW w:w="4980" w:type="dxa"/>
            <w:tcBorders>
              <w:left w:val="single" w:sz="4" w:space="0" w:color="000000"/>
              <w:bottom w:val="single" w:sz="4" w:space="0" w:color="000000"/>
            </w:tcBorders>
            <w:vAlign w:val="center"/>
          </w:tcPr>
          <w:p w14:paraId="16CD0EC4" w14:textId="77777777" w:rsidR="00CA7169" w:rsidRPr="00092604" w:rsidRDefault="00D745B7" w:rsidP="00092604">
            <w:pPr>
              <w:pStyle w:val="Contedodatabela"/>
              <w:ind w:left="0"/>
              <w:jc w:val="center"/>
              <w:rPr>
                <w:sz w:val="18"/>
                <w:szCs w:val="18"/>
              </w:rPr>
            </w:pPr>
            <w:r w:rsidRPr="00092604">
              <w:rPr>
                <w:sz w:val="18"/>
                <w:szCs w:val="18"/>
              </w:rPr>
              <w:t xml:space="preserve">Projeto de </w:t>
            </w:r>
            <w:r w:rsidRPr="00092604">
              <w:rPr>
                <w:sz w:val="18"/>
                <w:szCs w:val="18"/>
              </w:rPr>
              <w:t>Gerenciamento de Resíduos Sólidos (PGRCC)</w:t>
            </w:r>
          </w:p>
        </w:tc>
        <w:tc>
          <w:tcPr>
            <w:tcW w:w="1910" w:type="dxa"/>
            <w:tcBorders>
              <w:left w:val="single" w:sz="4" w:space="0" w:color="000000"/>
              <w:bottom w:val="single" w:sz="4" w:space="0" w:color="000000"/>
            </w:tcBorders>
            <w:vAlign w:val="center"/>
          </w:tcPr>
          <w:p w14:paraId="53BC327E"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75E9FBF0" w14:textId="77777777" w:rsidR="00CA7169" w:rsidRPr="00092604" w:rsidRDefault="00D745B7" w:rsidP="00092604">
            <w:pPr>
              <w:pStyle w:val="Contedodatabela"/>
              <w:ind w:left="0"/>
              <w:jc w:val="center"/>
              <w:rPr>
                <w:sz w:val="18"/>
                <w:szCs w:val="18"/>
              </w:rPr>
            </w:pPr>
            <w:r w:rsidRPr="00092604">
              <w:rPr>
                <w:sz w:val="18"/>
                <w:szCs w:val="18"/>
              </w:rPr>
              <w:t>15.000,00</w:t>
            </w:r>
          </w:p>
        </w:tc>
      </w:tr>
      <w:tr w:rsidR="00CA7169" w:rsidRPr="00092604" w14:paraId="66F2B29B" w14:textId="77777777" w:rsidTr="00092604">
        <w:trPr>
          <w:jc w:val="center"/>
        </w:trPr>
        <w:tc>
          <w:tcPr>
            <w:tcW w:w="760" w:type="dxa"/>
            <w:tcBorders>
              <w:left w:val="single" w:sz="4" w:space="0" w:color="000000"/>
              <w:bottom w:val="single" w:sz="4" w:space="0" w:color="000000"/>
            </w:tcBorders>
            <w:vAlign w:val="center"/>
          </w:tcPr>
          <w:p w14:paraId="5819018F" w14:textId="77777777" w:rsidR="00CA7169" w:rsidRPr="00092604" w:rsidRDefault="00D745B7" w:rsidP="00092604">
            <w:pPr>
              <w:pStyle w:val="Contedodatabela"/>
              <w:ind w:left="0"/>
              <w:jc w:val="center"/>
              <w:rPr>
                <w:sz w:val="18"/>
                <w:szCs w:val="18"/>
              </w:rPr>
            </w:pPr>
            <w:r w:rsidRPr="00092604">
              <w:rPr>
                <w:sz w:val="18"/>
                <w:szCs w:val="18"/>
              </w:rPr>
              <w:t>6</w:t>
            </w:r>
          </w:p>
        </w:tc>
        <w:tc>
          <w:tcPr>
            <w:tcW w:w="4980" w:type="dxa"/>
            <w:tcBorders>
              <w:left w:val="single" w:sz="4" w:space="0" w:color="000000"/>
              <w:bottom w:val="single" w:sz="4" w:space="0" w:color="000000"/>
            </w:tcBorders>
            <w:vAlign w:val="center"/>
          </w:tcPr>
          <w:p w14:paraId="525DBC17" w14:textId="77777777" w:rsidR="00CA7169" w:rsidRPr="00092604" w:rsidRDefault="00D745B7" w:rsidP="00092604">
            <w:pPr>
              <w:pStyle w:val="Contedodatabela"/>
              <w:ind w:left="0"/>
              <w:jc w:val="center"/>
              <w:rPr>
                <w:sz w:val="18"/>
                <w:szCs w:val="18"/>
              </w:rPr>
            </w:pPr>
            <w:r w:rsidRPr="00092604">
              <w:rPr>
                <w:sz w:val="18"/>
                <w:szCs w:val="18"/>
              </w:rPr>
              <w:t>Projetos Ambientais (RDPA conforme Anexo VIII)</w:t>
            </w:r>
          </w:p>
        </w:tc>
        <w:tc>
          <w:tcPr>
            <w:tcW w:w="1910" w:type="dxa"/>
            <w:tcBorders>
              <w:left w:val="single" w:sz="4" w:space="0" w:color="000000"/>
              <w:bottom w:val="single" w:sz="4" w:space="0" w:color="000000"/>
            </w:tcBorders>
            <w:vAlign w:val="center"/>
          </w:tcPr>
          <w:p w14:paraId="7105A2D5"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0044B57A" w14:textId="77777777" w:rsidR="00CA7169" w:rsidRPr="00092604" w:rsidRDefault="00D745B7" w:rsidP="00092604">
            <w:pPr>
              <w:pStyle w:val="Contedodatabela"/>
              <w:ind w:left="0"/>
              <w:jc w:val="center"/>
              <w:rPr>
                <w:sz w:val="18"/>
                <w:szCs w:val="18"/>
              </w:rPr>
            </w:pPr>
            <w:r w:rsidRPr="00092604">
              <w:rPr>
                <w:sz w:val="18"/>
                <w:szCs w:val="18"/>
              </w:rPr>
              <w:t>50.000,00</w:t>
            </w:r>
          </w:p>
        </w:tc>
      </w:tr>
      <w:tr w:rsidR="00CA7169" w:rsidRPr="00092604" w14:paraId="104B2986" w14:textId="77777777" w:rsidTr="00092604">
        <w:trPr>
          <w:jc w:val="center"/>
        </w:trPr>
        <w:tc>
          <w:tcPr>
            <w:tcW w:w="760" w:type="dxa"/>
            <w:tcBorders>
              <w:left w:val="single" w:sz="4" w:space="0" w:color="000000"/>
              <w:bottom w:val="single" w:sz="4" w:space="0" w:color="000000"/>
            </w:tcBorders>
            <w:vAlign w:val="center"/>
          </w:tcPr>
          <w:p w14:paraId="07BAC160" w14:textId="77777777" w:rsidR="00CA7169" w:rsidRPr="00092604" w:rsidRDefault="00D745B7" w:rsidP="00092604">
            <w:pPr>
              <w:pStyle w:val="Contedodatabela"/>
              <w:ind w:left="0"/>
              <w:jc w:val="center"/>
              <w:rPr>
                <w:sz w:val="18"/>
                <w:szCs w:val="18"/>
              </w:rPr>
            </w:pPr>
            <w:r w:rsidRPr="00092604">
              <w:rPr>
                <w:sz w:val="18"/>
                <w:szCs w:val="18"/>
              </w:rPr>
              <w:t>7</w:t>
            </w:r>
          </w:p>
        </w:tc>
        <w:tc>
          <w:tcPr>
            <w:tcW w:w="4980" w:type="dxa"/>
            <w:tcBorders>
              <w:left w:val="single" w:sz="4" w:space="0" w:color="000000"/>
              <w:bottom w:val="single" w:sz="4" w:space="0" w:color="000000"/>
            </w:tcBorders>
            <w:vAlign w:val="center"/>
          </w:tcPr>
          <w:p w14:paraId="2299324E" w14:textId="77777777" w:rsidR="00CA7169" w:rsidRPr="00092604" w:rsidRDefault="00D745B7" w:rsidP="00092604">
            <w:pPr>
              <w:pStyle w:val="Contedodatabela"/>
              <w:ind w:left="0"/>
              <w:jc w:val="center"/>
              <w:rPr>
                <w:sz w:val="18"/>
                <w:szCs w:val="18"/>
              </w:rPr>
            </w:pPr>
            <w:r w:rsidRPr="00092604">
              <w:rPr>
                <w:sz w:val="18"/>
                <w:szCs w:val="18"/>
              </w:rPr>
              <w:t>Licenças Ambientais (de acordo com a Resolução da SEDEST 50/2022)</w:t>
            </w:r>
          </w:p>
        </w:tc>
        <w:tc>
          <w:tcPr>
            <w:tcW w:w="1910" w:type="dxa"/>
            <w:tcBorders>
              <w:left w:val="single" w:sz="4" w:space="0" w:color="000000"/>
              <w:bottom w:val="single" w:sz="4" w:space="0" w:color="000000"/>
            </w:tcBorders>
            <w:vAlign w:val="center"/>
          </w:tcPr>
          <w:p w14:paraId="6A2B972D"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25538612" w14:textId="77777777" w:rsidR="00CA7169" w:rsidRPr="00092604" w:rsidRDefault="00D745B7" w:rsidP="00092604">
            <w:pPr>
              <w:pStyle w:val="Contedodatabela"/>
              <w:ind w:left="0"/>
              <w:jc w:val="center"/>
              <w:rPr>
                <w:sz w:val="18"/>
                <w:szCs w:val="18"/>
              </w:rPr>
            </w:pPr>
            <w:r w:rsidRPr="00092604">
              <w:rPr>
                <w:sz w:val="18"/>
                <w:szCs w:val="18"/>
              </w:rPr>
              <w:t>60.000,00</w:t>
            </w:r>
          </w:p>
        </w:tc>
      </w:tr>
      <w:tr w:rsidR="00CA7169" w:rsidRPr="00092604" w14:paraId="5EED6EDB" w14:textId="77777777" w:rsidTr="00092604">
        <w:trPr>
          <w:jc w:val="center"/>
        </w:trPr>
        <w:tc>
          <w:tcPr>
            <w:tcW w:w="760" w:type="dxa"/>
            <w:tcBorders>
              <w:left w:val="single" w:sz="4" w:space="0" w:color="000000"/>
              <w:bottom w:val="single" w:sz="4" w:space="0" w:color="000000"/>
            </w:tcBorders>
            <w:vAlign w:val="center"/>
          </w:tcPr>
          <w:p w14:paraId="2E84AA03" w14:textId="77777777" w:rsidR="00CA7169" w:rsidRPr="00092604" w:rsidRDefault="00D745B7" w:rsidP="00092604">
            <w:pPr>
              <w:pStyle w:val="Contedodatabela"/>
              <w:ind w:left="0"/>
              <w:jc w:val="center"/>
              <w:rPr>
                <w:sz w:val="18"/>
                <w:szCs w:val="18"/>
              </w:rPr>
            </w:pPr>
            <w:r w:rsidRPr="00092604">
              <w:rPr>
                <w:sz w:val="18"/>
                <w:szCs w:val="18"/>
              </w:rPr>
              <w:t>8</w:t>
            </w:r>
          </w:p>
        </w:tc>
        <w:tc>
          <w:tcPr>
            <w:tcW w:w="4980" w:type="dxa"/>
            <w:tcBorders>
              <w:left w:val="single" w:sz="4" w:space="0" w:color="000000"/>
              <w:bottom w:val="single" w:sz="4" w:space="0" w:color="000000"/>
            </w:tcBorders>
            <w:vAlign w:val="center"/>
          </w:tcPr>
          <w:p w14:paraId="327AEEA3" w14:textId="77777777" w:rsidR="00CA7169" w:rsidRPr="00092604" w:rsidRDefault="00D745B7" w:rsidP="00092604">
            <w:pPr>
              <w:pStyle w:val="Contedodatabela"/>
              <w:ind w:left="0"/>
              <w:jc w:val="center"/>
              <w:rPr>
                <w:sz w:val="18"/>
                <w:szCs w:val="18"/>
              </w:rPr>
            </w:pPr>
            <w:r w:rsidRPr="00092604">
              <w:rPr>
                <w:sz w:val="18"/>
                <w:szCs w:val="18"/>
              </w:rPr>
              <w:t xml:space="preserve">Modelagem da </w:t>
            </w:r>
            <w:r w:rsidRPr="00092604">
              <w:rPr>
                <w:sz w:val="18"/>
                <w:szCs w:val="18"/>
              </w:rPr>
              <w:t>Informação da Construção (BIM)</w:t>
            </w:r>
          </w:p>
        </w:tc>
        <w:tc>
          <w:tcPr>
            <w:tcW w:w="1910" w:type="dxa"/>
            <w:tcBorders>
              <w:left w:val="single" w:sz="4" w:space="0" w:color="000000"/>
              <w:bottom w:val="single" w:sz="4" w:space="0" w:color="000000"/>
            </w:tcBorders>
            <w:vAlign w:val="center"/>
          </w:tcPr>
          <w:p w14:paraId="3121A9E0"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737EB4DD" w14:textId="77777777" w:rsidR="00CA7169" w:rsidRPr="00092604" w:rsidRDefault="00D745B7" w:rsidP="00092604">
            <w:pPr>
              <w:pStyle w:val="Contedodatabela"/>
              <w:ind w:left="0"/>
              <w:jc w:val="center"/>
              <w:rPr>
                <w:sz w:val="18"/>
                <w:szCs w:val="18"/>
              </w:rPr>
            </w:pPr>
            <w:r w:rsidRPr="00092604">
              <w:rPr>
                <w:sz w:val="18"/>
                <w:szCs w:val="18"/>
              </w:rPr>
              <w:t>25.900,00</w:t>
            </w:r>
          </w:p>
        </w:tc>
      </w:tr>
      <w:tr w:rsidR="00CA7169" w:rsidRPr="00092604" w14:paraId="06FFEC9D" w14:textId="77777777" w:rsidTr="00092604">
        <w:trPr>
          <w:jc w:val="center"/>
        </w:trPr>
        <w:tc>
          <w:tcPr>
            <w:tcW w:w="760" w:type="dxa"/>
            <w:tcBorders>
              <w:left w:val="single" w:sz="4" w:space="0" w:color="000000"/>
              <w:bottom w:val="single" w:sz="4" w:space="0" w:color="000000"/>
            </w:tcBorders>
            <w:vAlign w:val="center"/>
          </w:tcPr>
          <w:p w14:paraId="55C2A90A" w14:textId="77777777" w:rsidR="00CA7169" w:rsidRPr="00092604" w:rsidRDefault="00D745B7" w:rsidP="00092604">
            <w:pPr>
              <w:pStyle w:val="Contedodatabela"/>
              <w:ind w:left="0"/>
              <w:jc w:val="center"/>
              <w:rPr>
                <w:sz w:val="18"/>
                <w:szCs w:val="18"/>
              </w:rPr>
            </w:pPr>
            <w:r w:rsidRPr="00092604">
              <w:rPr>
                <w:sz w:val="18"/>
                <w:szCs w:val="18"/>
              </w:rPr>
              <w:t>9</w:t>
            </w:r>
          </w:p>
        </w:tc>
        <w:tc>
          <w:tcPr>
            <w:tcW w:w="4980" w:type="dxa"/>
            <w:tcBorders>
              <w:left w:val="single" w:sz="4" w:space="0" w:color="000000"/>
              <w:bottom w:val="single" w:sz="4" w:space="0" w:color="000000"/>
            </w:tcBorders>
            <w:vAlign w:val="center"/>
          </w:tcPr>
          <w:p w14:paraId="27DBCA89" w14:textId="77777777" w:rsidR="00CA7169" w:rsidRPr="00092604" w:rsidRDefault="00D745B7" w:rsidP="00092604">
            <w:pPr>
              <w:pStyle w:val="Contedodatabela"/>
              <w:ind w:left="0"/>
              <w:jc w:val="center"/>
              <w:rPr>
                <w:sz w:val="18"/>
                <w:szCs w:val="18"/>
              </w:rPr>
            </w:pPr>
            <w:r w:rsidRPr="00092604">
              <w:rPr>
                <w:sz w:val="18"/>
                <w:szCs w:val="18"/>
              </w:rPr>
              <w:t>Memorial Descritivo e Caderno de Encargos</w:t>
            </w:r>
          </w:p>
        </w:tc>
        <w:tc>
          <w:tcPr>
            <w:tcW w:w="1910" w:type="dxa"/>
            <w:tcBorders>
              <w:left w:val="single" w:sz="4" w:space="0" w:color="000000"/>
              <w:bottom w:val="single" w:sz="4" w:space="0" w:color="000000"/>
            </w:tcBorders>
            <w:vAlign w:val="center"/>
          </w:tcPr>
          <w:p w14:paraId="35F5C4CF"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308C0747" w14:textId="77777777" w:rsidR="00CA7169" w:rsidRPr="00092604" w:rsidRDefault="00D745B7" w:rsidP="00092604">
            <w:pPr>
              <w:pStyle w:val="Contedodatabela"/>
              <w:ind w:left="0"/>
              <w:jc w:val="center"/>
              <w:rPr>
                <w:sz w:val="18"/>
                <w:szCs w:val="18"/>
              </w:rPr>
            </w:pPr>
            <w:r w:rsidRPr="00092604">
              <w:rPr>
                <w:sz w:val="18"/>
                <w:szCs w:val="18"/>
              </w:rPr>
              <w:t>15.000,00</w:t>
            </w:r>
          </w:p>
        </w:tc>
      </w:tr>
      <w:tr w:rsidR="00CA7169" w:rsidRPr="00092604" w14:paraId="19712BFA" w14:textId="77777777" w:rsidTr="00092604">
        <w:trPr>
          <w:jc w:val="center"/>
        </w:trPr>
        <w:tc>
          <w:tcPr>
            <w:tcW w:w="760" w:type="dxa"/>
            <w:tcBorders>
              <w:left w:val="single" w:sz="4" w:space="0" w:color="000000"/>
              <w:bottom w:val="single" w:sz="4" w:space="0" w:color="000000"/>
            </w:tcBorders>
            <w:vAlign w:val="center"/>
          </w:tcPr>
          <w:p w14:paraId="2324F0E5" w14:textId="77777777" w:rsidR="00CA7169" w:rsidRPr="00092604" w:rsidRDefault="00D745B7" w:rsidP="00092604">
            <w:pPr>
              <w:pStyle w:val="Contedodatabela"/>
              <w:ind w:left="0"/>
              <w:jc w:val="center"/>
              <w:rPr>
                <w:sz w:val="18"/>
                <w:szCs w:val="18"/>
              </w:rPr>
            </w:pPr>
            <w:r w:rsidRPr="00092604">
              <w:rPr>
                <w:sz w:val="18"/>
                <w:szCs w:val="18"/>
              </w:rPr>
              <w:t>10</w:t>
            </w:r>
          </w:p>
        </w:tc>
        <w:tc>
          <w:tcPr>
            <w:tcW w:w="4980" w:type="dxa"/>
            <w:tcBorders>
              <w:left w:val="single" w:sz="4" w:space="0" w:color="000000"/>
              <w:bottom w:val="single" w:sz="4" w:space="0" w:color="000000"/>
            </w:tcBorders>
            <w:vAlign w:val="center"/>
          </w:tcPr>
          <w:p w14:paraId="5B3A3AF6" w14:textId="77777777" w:rsidR="00CA7169" w:rsidRPr="00092604" w:rsidRDefault="00D745B7" w:rsidP="00092604">
            <w:pPr>
              <w:pStyle w:val="Contedodatabela"/>
              <w:ind w:left="0"/>
              <w:jc w:val="center"/>
              <w:rPr>
                <w:sz w:val="18"/>
                <w:szCs w:val="18"/>
              </w:rPr>
            </w:pPr>
            <w:r w:rsidRPr="00092604">
              <w:rPr>
                <w:sz w:val="18"/>
                <w:szCs w:val="18"/>
              </w:rPr>
              <w:t>Orçamento e Cronograma Físico-Financeiro</w:t>
            </w:r>
          </w:p>
        </w:tc>
        <w:tc>
          <w:tcPr>
            <w:tcW w:w="1910" w:type="dxa"/>
            <w:tcBorders>
              <w:left w:val="single" w:sz="4" w:space="0" w:color="000000"/>
              <w:bottom w:val="single" w:sz="4" w:space="0" w:color="000000"/>
            </w:tcBorders>
            <w:vAlign w:val="center"/>
          </w:tcPr>
          <w:p w14:paraId="63F4CAED" w14:textId="77777777" w:rsidR="00CA7169" w:rsidRPr="00092604" w:rsidRDefault="00D745B7" w:rsidP="00092604">
            <w:pPr>
              <w:pStyle w:val="Contedodatabela"/>
              <w:ind w:left="0"/>
              <w:jc w:val="center"/>
              <w:rPr>
                <w:sz w:val="18"/>
                <w:szCs w:val="18"/>
              </w:rPr>
            </w:pPr>
            <w:r w:rsidRPr="00092604">
              <w:rPr>
                <w:sz w:val="18"/>
                <w:szCs w:val="18"/>
              </w:rPr>
              <w:t>01 unidade</w:t>
            </w:r>
          </w:p>
        </w:tc>
        <w:tc>
          <w:tcPr>
            <w:tcW w:w="2556" w:type="dxa"/>
            <w:tcBorders>
              <w:left w:val="single" w:sz="4" w:space="0" w:color="000000"/>
              <w:bottom w:val="single" w:sz="4" w:space="0" w:color="000000"/>
              <w:right w:val="single" w:sz="4" w:space="0" w:color="000000"/>
            </w:tcBorders>
            <w:vAlign w:val="center"/>
          </w:tcPr>
          <w:p w14:paraId="4119E4F4" w14:textId="77777777" w:rsidR="00CA7169" w:rsidRPr="00092604" w:rsidRDefault="00D745B7" w:rsidP="00092604">
            <w:pPr>
              <w:pStyle w:val="Contedodatabela"/>
              <w:ind w:left="0"/>
              <w:jc w:val="center"/>
              <w:rPr>
                <w:sz w:val="18"/>
                <w:szCs w:val="18"/>
              </w:rPr>
            </w:pPr>
            <w:r w:rsidRPr="00092604">
              <w:rPr>
                <w:sz w:val="18"/>
                <w:szCs w:val="18"/>
              </w:rPr>
              <w:t>15.000,00</w:t>
            </w:r>
          </w:p>
        </w:tc>
      </w:tr>
      <w:tr w:rsidR="00092604" w:rsidRPr="00092604" w14:paraId="6D0492FC" w14:textId="77777777" w:rsidTr="00092604">
        <w:trPr>
          <w:trHeight w:val="430"/>
          <w:jc w:val="center"/>
        </w:trPr>
        <w:tc>
          <w:tcPr>
            <w:tcW w:w="10206" w:type="dxa"/>
            <w:gridSpan w:val="4"/>
            <w:tcBorders>
              <w:left w:val="single" w:sz="4" w:space="0" w:color="000000"/>
              <w:bottom w:val="single" w:sz="4" w:space="0" w:color="000000"/>
              <w:right w:val="single" w:sz="4" w:space="0" w:color="000000"/>
            </w:tcBorders>
            <w:vAlign w:val="center"/>
          </w:tcPr>
          <w:p w14:paraId="259C01FA" w14:textId="6F8C86C0" w:rsidR="00092604" w:rsidRPr="00092604" w:rsidRDefault="00092604" w:rsidP="00092604">
            <w:pPr>
              <w:pStyle w:val="Contedodatabela"/>
              <w:ind w:left="0"/>
              <w:jc w:val="center"/>
            </w:pPr>
            <w:r w:rsidRPr="00092604">
              <w:rPr>
                <w:rStyle w:val="Forte"/>
              </w:rPr>
              <w:t>VALOR TOTAL: R$ 319.511,38</w:t>
            </w:r>
          </w:p>
        </w:tc>
      </w:tr>
    </w:tbl>
    <w:p w14:paraId="6387AC1B" w14:textId="77777777" w:rsidR="00CA7169" w:rsidRDefault="00D745B7" w:rsidP="00106FAE">
      <w:pPr>
        <w:spacing w:line="276" w:lineRule="auto"/>
        <w:ind w:left="0" w:hanging="2"/>
        <w:rPr>
          <w:rFonts w:eastAsia="Merriweather"/>
          <w:sz w:val="21"/>
          <w:szCs w:val="21"/>
        </w:rPr>
      </w:pPr>
      <w:r>
        <w:rPr>
          <w:b/>
          <w:sz w:val="21"/>
          <w:szCs w:val="21"/>
        </w:rPr>
        <w:br/>
      </w:r>
      <w:r>
        <w:rPr>
          <w:rFonts w:eastAsia="Merriweather"/>
          <w:sz w:val="21"/>
          <w:szCs w:val="21"/>
        </w:rPr>
        <w:t xml:space="preserve">10.2. A </w:t>
      </w:r>
      <w:r>
        <w:rPr>
          <w:rFonts w:eastAsia="Merriweather"/>
          <w:sz w:val="21"/>
          <w:szCs w:val="21"/>
        </w:rPr>
        <w:t>estimativa de custo levou em consideração o risco envolvido na contratação e sua alocação entre contratante e contratado, conforme especificado na matriz de risco constante do Contrato.</w:t>
      </w:r>
    </w:p>
    <w:p w14:paraId="5C964004" w14:textId="77777777" w:rsidR="00D745B7" w:rsidRDefault="00D745B7" w:rsidP="00106FAE">
      <w:pPr>
        <w:spacing w:line="276" w:lineRule="auto"/>
        <w:ind w:left="0" w:hanging="2"/>
        <w:rPr>
          <w:sz w:val="21"/>
          <w:szCs w:val="21"/>
        </w:rPr>
      </w:pPr>
    </w:p>
    <w:p w14:paraId="66E26AA3" w14:textId="77777777" w:rsidR="00CA7169" w:rsidRDefault="00D745B7" w:rsidP="00D745B7">
      <w:pPr>
        <w:shd w:val="clear" w:color="auto" w:fill="D9D9D9" w:themeFill="background1" w:themeFillShade="D9"/>
        <w:spacing w:line="276" w:lineRule="auto"/>
        <w:ind w:left="0" w:firstLine="0"/>
        <w:jc w:val="both"/>
        <w:rPr>
          <w:rFonts w:eastAsia="Merriweather"/>
          <w:b/>
          <w:sz w:val="21"/>
          <w:szCs w:val="21"/>
        </w:rPr>
      </w:pPr>
      <w:r>
        <w:rPr>
          <w:rFonts w:eastAsia="Merriweather"/>
          <w:b/>
          <w:sz w:val="21"/>
          <w:szCs w:val="21"/>
        </w:rPr>
        <w:t>11. ADEQUAÇÃO ORÇAMENTÁRIA</w:t>
      </w:r>
    </w:p>
    <w:p w14:paraId="4FEB7765" w14:textId="77777777" w:rsidR="00D745B7" w:rsidRDefault="00D745B7" w:rsidP="00106FAE">
      <w:pPr>
        <w:spacing w:line="276" w:lineRule="auto"/>
        <w:ind w:left="0" w:firstLine="0"/>
        <w:jc w:val="both"/>
        <w:rPr>
          <w:sz w:val="21"/>
          <w:szCs w:val="21"/>
        </w:rPr>
      </w:pPr>
    </w:p>
    <w:p w14:paraId="1721DF76" w14:textId="77777777" w:rsidR="00CA7169" w:rsidRDefault="00D745B7" w:rsidP="00106FAE">
      <w:pPr>
        <w:spacing w:line="276" w:lineRule="auto"/>
        <w:ind w:left="0" w:hanging="2"/>
        <w:jc w:val="both"/>
        <w:rPr>
          <w:sz w:val="21"/>
          <w:szCs w:val="21"/>
        </w:rPr>
      </w:pPr>
      <w:r>
        <w:rPr>
          <w:rFonts w:eastAsia="Merriweather"/>
          <w:sz w:val="21"/>
          <w:szCs w:val="21"/>
        </w:rPr>
        <w:t xml:space="preserve">11.1. As despesas decorrentes da </w:t>
      </w:r>
      <w:r>
        <w:rPr>
          <w:rFonts w:eastAsia="Merriweather"/>
          <w:sz w:val="21"/>
          <w:szCs w:val="21"/>
        </w:rPr>
        <w:t>presente contratação correrão à conta de recursos específicos consignados no Orçamento.</w:t>
      </w:r>
    </w:p>
    <w:p w14:paraId="09866918" w14:textId="54AFEBB9" w:rsidR="00CA7169" w:rsidRDefault="00092604" w:rsidP="00106FAE">
      <w:pPr>
        <w:spacing w:line="276" w:lineRule="auto"/>
        <w:ind w:left="0" w:hanging="2"/>
        <w:jc w:val="both"/>
        <w:rPr>
          <w:sz w:val="21"/>
          <w:szCs w:val="21"/>
        </w:rPr>
      </w:pPr>
      <w:r>
        <w:rPr>
          <w:noProof/>
        </w:rPr>
        <w:lastRenderedPageBreak/>
        <w:drawing>
          <wp:anchor distT="0" distB="0" distL="0" distR="0" simplePos="0" relativeHeight="251662336" behindDoc="0" locked="0" layoutInCell="0" allowOverlap="1" wp14:anchorId="22083FF7" wp14:editId="2A9C7A03">
            <wp:simplePos x="0" y="0"/>
            <wp:positionH relativeFrom="column">
              <wp:posOffset>-2540</wp:posOffset>
            </wp:positionH>
            <wp:positionV relativeFrom="paragraph">
              <wp:posOffset>285115</wp:posOffset>
            </wp:positionV>
            <wp:extent cx="6477000" cy="1420495"/>
            <wp:effectExtent l="0" t="0" r="0" b="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20"/>
                    <a:stretch>
                      <a:fillRect/>
                    </a:stretch>
                  </pic:blipFill>
                  <pic:spPr bwMode="auto">
                    <a:xfrm>
                      <a:off x="0" y="0"/>
                      <a:ext cx="6477000" cy="1420495"/>
                    </a:xfrm>
                    <a:prstGeom prst="rect">
                      <a:avLst/>
                    </a:prstGeom>
                  </pic:spPr>
                </pic:pic>
              </a:graphicData>
            </a:graphic>
            <wp14:sizeRelH relativeFrom="margin">
              <wp14:pctWidth>0</wp14:pctWidth>
            </wp14:sizeRelH>
          </wp:anchor>
        </w:drawing>
      </w:r>
      <w:r w:rsidR="00D745B7">
        <w:rPr>
          <w:rFonts w:eastAsia="Merriweather"/>
          <w:sz w:val="21"/>
          <w:szCs w:val="21"/>
        </w:rPr>
        <w:t xml:space="preserve">11.2. A contratação será atendida pela seguinte dotação: </w:t>
      </w:r>
    </w:p>
    <w:p w14:paraId="047A6C2E" w14:textId="0927BDFB" w:rsidR="00CA7169" w:rsidRDefault="00D745B7" w:rsidP="00106FAE">
      <w:pPr>
        <w:spacing w:line="276" w:lineRule="auto"/>
        <w:ind w:left="0" w:firstLine="0"/>
        <w:jc w:val="both"/>
        <w:rPr>
          <w:sz w:val="21"/>
          <w:szCs w:val="21"/>
        </w:rPr>
      </w:pPr>
      <w:r>
        <w:rPr>
          <w:rFonts w:eastAsia="Merriweather"/>
          <w:sz w:val="21"/>
          <w:szCs w:val="21"/>
        </w:rPr>
        <w:t xml:space="preserve"> </w:t>
      </w:r>
    </w:p>
    <w:p w14:paraId="133CC63E" w14:textId="7BF2F21E" w:rsidR="00CA7169" w:rsidRDefault="00D745B7" w:rsidP="00106FAE">
      <w:pPr>
        <w:spacing w:line="276" w:lineRule="auto"/>
        <w:ind w:left="0" w:firstLine="0"/>
        <w:jc w:val="both"/>
        <w:rPr>
          <w:sz w:val="21"/>
          <w:szCs w:val="21"/>
        </w:rPr>
      </w:pPr>
      <w:r>
        <w:rPr>
          <w:rFonts w:eastAsia="Merriweather"/>
          <w:sz w:val="21"/>
          <w:szCs w:val="21"/>
        </w:rPr>
        <w:t>11.3 A dotação relativa aos exercícios financeiros subsequentes será indicada após aprovação da Le</w:t>
      </w:r>
      <w:r>
        <w:rPr>
          <w:rFonts w:eastAsia="Merriweather"/>
          <w:sz w:val="21"/>
          <w:szCs w:val="21"/>
        </w:rPr>
        <w:t xml:space="preserve">i Orçamentária respectiva e liberação dos créditos correspondentes, mediante apostilamento. </w:t>
      </w:r>
    </w:p>
    <w:p w14:paraId="1D8DE2EF" w14:textId="77777777" w:rsidR="00CA7169" w:rsidRDefault="00D745B7" w:rsidP="00106FAE">
      <w:pPr>
        <w:spacing w:line="276" w:lineRule="auto"/>
        <w:ind w:left="0" w:hanging="2"/>
        <w:jc w:val="both"/>
        <w:rPr>
          <w:sz w:val="21"/>
          <w:szCs w:val="21"/>
        </w:rPr>
      </w:pPr>
      <w:r>
        <w:rPr>
          <w:rFonts w:eastAsia="Merriweather"/>
          <w:i/>
          <w:color w:val="FF0000"/>
          <w:sz w:val="21"/>
          <w:szCs w:val="21"/>
        </w:rPr>
        <w:t xml:space="preserve"> </w:t>
      </w:r>
    </w:p>
    <w:p w14:paraId="6747BD51" w14:textId="727F8F84" w:rsidR="00CA7169" w:rsidRDefault="00D745B7" w:rsidP="00106FAE">
      <w:pPr>
        <w:spacing w:line="276" w:lineRule="auto"/>
        <w:ind w:left="0"/>
        <w:jc w:val="both"/>
        <w:rPr>
          <w:sz w:val="21"/>
          <w:szCs w:val="21"/>
        </w:rPr>
      </w:pPr>
      <w:r>
        <w:rPr>
          <w:sz w:val="21"/>
          <w:szCs w:val="21"/>
        </w:rPr>
        <w:t>Bandeirantes, 28</w:t>
      </w:r>
      <w:r>
        <w:rPr>
          <w:sz w:val="21"/>
          <w:szCs w:val="21"/>
        </w:rPr>
        <w:t xml:space="preserve"> de </w:t>
      </w:r>
      <w:r w:rsidR="00092604">
        <w:rPr>
          <w:sz w:val="21"/>
          <w:szCs w:val="21"/>
        </w:rPr>
        <w:t>agosto</w:t>
      </w:r>
      <w:r>
        <w:rPr>
          <w:sz w:val="21"/>
          <w:szCs w:val="21"/>
        </w:rPr>
        <w:t xml:space="preserve"> de 2025.</w:t>
      </w:r>
    </w:p>
    <w:p w14:paraId="4636CC1B" w14:textId="77777777" w:rsidR="00CA7169" w:rsidRDefault="00D745B7" w:rsidP="00106FAE">
      <w:pPr>
        <w:spacing w:line="276" w:lineRule="auto"/>
        <w:ind w:left="0" w:hanging="2"/>
        <w:jc w:val="both"/>
        <w:rPr>
          <w:sz w:val="21"/>
          <w:szCs w:val="21"/>
        </w:rPr>
      </w:pPr>
      <w:r>
        <w:rPr>
          <w:rFonts w:eastAsia="Merriweather"/>
          <w:i/>
          <w:sz w:val="21"/>
          <w:szCs w:val="21"/>
        </w:rPr>
        <w:t xml:space="preserve"> </w:t>
      </w:r>
    </w:p>
    <w:p w14:paraId="3F40EF11" w14:textId="77777777" w:rsidR="00CA7169" w:rsidRDefault="00CA7169" w:rsidP="00106FAE">
      <w:pPr>
        <w:widowControl w:val="0"/>
        <w:spacing w:line="276" w:lineRule="auto"/>
        <w:ind w:left="0" w:hanging="2"/>
        <w:jc w:val="both"/>
        <w:rPr>
          <w:sz w:val="21"/>
          <w:szCs w:val="21"/>
        </w:rPr>
      </w:pPr>
    </w:p>
    <w:p w14:paraId="40101F6F" w14:textId="77777777" w:rsidR="00D745B7" w:rsidRDefault="00D745B7" w:rsidP="00106FAE">
      <w:pPr>
        <w:widowControl w:val="0"/>
        <w:spacing w:line="276" w:lineRule="auto"/>
        <w:ind w:left="0" w:hanging="2"/>
        <w:jc w:val="both"/>
        <w:rPr>
          <w:sz w:val="21"/>
          <w:szCs w:val="21"/>
        </w:rPr>
      </w:pPr>
    </w:p>
    <w:p w14:paraId="2AD91321" w14:textId="77777777" w:rsidR="00D745B7" w:rsidRDefault="00D745B7" w:rsidP="00106FAE">
      <w:pPr>
        <w:widowControl w:val="0"/>
        <w:spacing w:line="276" w:lineRule="auto"/>
        <w:ind w:left="0" w:hanging="2"/>
        <w:jc w:val="both"/>
        <w:rPr>
          <w:sz w:val="21"/>
          <w:szCs w:val="21"/>
        </w:rPr>
      </w:pPr>
    </w:p>
    <w:p w14:paraId="39202F0D" w14:textId="77777777" w:rsidR="00CA7169" w:rsidRDefault="00CA7169" w:rsidP="00106FAE">
      <w:pPr>
        <w:widowControl w:val="0"/>
        <w:spacing w:line="276" w:lineRule="auto"/>
        <w:ind w:left="0" w:hanging="2"/>
        <w:jc w:val="both"/>
        <w:rPr>
          <w:sz w:val="21"/>
          <w:szCs w:val="21"/>
        </w:rPr>
      </w:pPr>
    </w:p>
    <w:p w14:paraId="22B9D154" w14:textId="77777777" w:rsidR="00CA7169" w:rsidRDefault="00D745B7" w:rsidP="00106FAE">
      <w:pPr>
        <w:widowControl w:val="0"/>
        <w:spacing w:line="276" w:lineRule="auto"/>
        <w:ind w:left="0" w:hanging="2"/>
        <w:jc w:val="center"/>
        <w:rPr>
          <w:sz w:val="21"/>
          <w:szCs w:val="21"/>
        </w:rPr>
      </w:pPr>
      <w:r>
        <w:rPr>
          <w:sz w:val="21"/>
          <w:szCs w:val="21"/>
        </w:rPr>
        <w:t>_____________________________</w:t>
      </w:r>
    </w:p>
    <w:p w14:paraId="4DA0418E" w14:textId="77777777" w:rsidR="00CA7169" w:rsidRDefault="00D745B7" w:rsidP="00106FAE">
      <w:pPr>
        <w:spacing w:line="276" w:lineRule="auto"/>
        <w:ind w:left="0" w:right="51" w:hanging="2"/>
        <w:jc w:val="center"/>
        <w:rPr>
          <w:sz w:val="21"/>
          <w:szCs w:val="21"/>
        </w:rPr>
      </w:pPr>
      <w:r>
        <w:rPr>
          <w:rFonts w:cs="Arial"/>
          <w:b/>
          <w:sz w:val="21"/>
          <w:szCs w:val="21"/>
        </w:rPr>
        <w:t xml:space="preserve">RÔMULO RAMALHO FARIAS </w:t>
      </w:r>
    </w:p>
    <w:p w14:paraId="17FFCDB7" w14:textId="77777777" w:rsidR="00CA7169" w:rsidRDefault="00D745B7" w:rsidP="00106FAE">
      <w:pPr>
        <w:spacing w:line="276" w:lineRule="auto"/>
        <w:ind w:left="0" w:right="51" w:hanging="2"/>
        <w:jc w:val="center"/>
        <w:rPr>
          <w:sz w:val="21"/>
          <w:szCs w:val="21"/>
        </w:rPr>
      </w:pPr>
      <w:r>
        <w:rPr>
          <w:rFonts w:cs="Arial"/>
          <w:sz w:val="21"/>
          <w:szCs w:val="21"/>
        </w:rPr>
        <w:t>Secretário de Obras, Serviços e Desenvolvimento Urbano</w:t>
      </w:r>
    </w:p>
    <w:p w14:paraId="4B8392E3" w14:textId="77777777" w:rsidR="00CA7169" w:rsidRDefault="00D745B7" w:rsidP="00106FAE">
      <w:pPr>
        <w:spacing w:line="276" w:lineRule="auto"/>
        <w:ind w:left="0" w:hanging="2"/>
        <w:jc w:val="center"/>
        <w:rPr>
          <w:sz w:val="21"/>
          <w:szCs w:val="21"/>
        </w:rPr>
      </w:pPr>
      <w:r>
        <w:rPr>
          <w:rFonts w:eastAsia="Arial" w:cs="Arial"/>
          <w:sz w:val="21"/>
          <w:szCs w:val="21"/>
        </w:rPr>
        <w:t xml:space="preserve">Eng. </w:t>
      </w:r>
      <w:r>
        <w:rPr>
          <w:rFonts w:eastAsia="Arial" w:cs="Arial"/>
          <w:sz w:val="21"/>
          <w:szCs w:val="21"/>
        </w:rPr>
        <w:t>Civil CREA-PR 179716/D</w:t>
      </w:r>
      <w:r>
        <w:rPr>
          <w:rFonts w:eastAsia="Arial" w:cs="Arial"/>
          <w:sz w:val="21"/>
          <w:szCs w:val="21"/>
        </w:rPr>
        <w:br/>
        <w:t>Portaria 14.387/2024</w:t>
      </w:r>
    </w:p>
    <w:sectPr w:rsidR="00CA7169" w:rsidSect="00A1544B">
      <w:headerReference w:type="default" r:id="rId21"/>
      <w:footerReference w:type="default" r:id="rId22"/>
      <w:pgSz w:w="11906" w:h="16838"/>
      <w:pgMar w:top="2410" w:right="566" w:bottom="993" w:left="1134"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C9CC" w14:textId="77777777" w:rsidR="00D745B7" w:rsidRDefault="00D745B7">
      <w:pPr>
        <w:spacing w:line="240" w:lineRule="auto"/>
      </w:pPr>
      <w:r>
        <w:separator/>
      </w:r>
    </w:p>
  </w:endnote>
  <w:endnote w:type="continuationSeparator" w:id="0">
    <w:p w14:paraId="0A89D311" w14:textId="77777777" w:rsidR="00D745B7" w:rsidRDefault="00D74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377B" w14:textId="77777777" w:rsidR="00CA7169" w:rsidRDefault="00D745B7">
    <w:pPr>
      <w:jc w:val="both"/>
      <w:rPr>
        <w:sz w:val="14"/>
        <w:szCs w:val="14"/>
      </w:rPr>
    </w:pPr>
    <w:r>
      <w:rPr>
        <w:sz w:val="14"/>
        <w:szCs w:val="14"/>
      </w:rPr>
      <w:t xml:space="preserve">                                            Rua Frei Rafael Proner  nº 1457 – Caixa Postal 281 – CEP 86.360-000 –– Tel: (43) </w:t>
    </w:r>
    <w:r>
      <w:rPr>
        <w:sz w:val="14"/>
        <w:szCs w:val="14"/>
      </w:rPr>
      <w:t>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F5067" w14:textId="77777777" w:rsidR="00D745B7" w:rsidRDefault="00D745B7">
      <w:pPr>
        <w:spacing w:line="240" w:lineRule="auto"/>
      </w:pPr>
      <w:r>
        <w:separator/>
      </w:r>
    </w:p>
  </w:footnote>
  <w:footnote w:type="continuationSeparator" w:id="0">
    <w:p w14:paraId="1F799DBC" w14:textId="77777777" w:rsidR="00D745B7" w:rsidRDefault="00D745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0D32" w14:textId="368AD657" w:rsidR="00CA7169" w:rsidRDefault="00092604">
    <w:pPr>
      <w:tabs>
        <w:tab w:val="center" w:pos="4252"/>
        <w:tab w:val="right" w:pos="8504"/>
      </w:tabs>
      <w:spacing w:line="240" w:lineRule="auto"/>
      <w:ind w:left="0" w:hanging="2"/>
      <w:rPr>
        <w:color w:val="000000"/>
      </w:rPr>
    </w:pPr>
    <w:r>
      <w:rPr>
        <w:noProof/>
      </w:rPr>
      <w:pict w14:anchorId="6D6B542E">
        <v:rect id="Retângulo 5" o:spid="_x0000_s1025" style="position:absolute;margin-left:85.2pt;margin-top:-2.7pt;width:372.95pt;height:48.9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" filled="f" stroked="f" strokeweight="0">
          <v:textbox>
            <w:txbxContent>
              <w:p w14:paraId="0D0908AD" w14:textId="77777777" w:rsidR="00CA7169" w:rsidRPr="00A1544B" w:rsidRDefault="00D745B7" w:rsidP="00A1544B">
                <w:pPr>
                  <w:pStyle w:val="Contedodoquadro"/>
                  <w:spacing w:line="240" w:lineRule="auto"/>
                  <w:ind w:left="0" w:firstLine="0"/>
                  <w:jc w:val="center"/>
                  <w:rPr>
                    <w:sz w:val="18"/>
                    <w:szCs w:val="18"/>
                  </w:rPr>
                </w:pPr>
                <w:r w:rsidRPr="00A1544B">
                  <w:rPr>
                    <w:rFonts w:ascii="Algerian" w:eastAsia="Algerian" w:hAnsi="Algerian" w:cs="Algerian"/>
                    <w:i/>
                    <w:color w:val="000000"/>
                    <w:sz w:val="32"/>
                    <w:szCs w:val="18"/>
                  </w:rPr>
                  <w:t>PREFEITURA MUNICIPAL DE BANDEIRANTES</w:t>
                </w:r>
              </w:p>
              <w:p w14:paraId="2E9E8B3F" w14:textId="77777777" w:rsidR="00CA7169" w:rsidRPr="00A1544B" w:rsidRDefault="00D745B7" w:rsidP="00A1544B">
                <w:pPr>
                  <w:pStyle w:val="Contedodoquadro"/>
                  <w:spacing w:before="120" w:line="240" w:lineRule="auto"/>
                  <w:ind w:left="0" w:hanging="3"/>
                  <w:jc w:val="center"/>
                  <w:rPr>
                    <w:sz w:val="18"/>
                    <w:szCs w:val="18"/>
                  </w:rPr>
                </w:pPr>
                <w:r w:rsidRPr="00A1544B">
                  <w:rPr>
                    <w:rFonts w:ascii="Algerian" w:eastAsia="Algerian" w:hAnsi="Algerian" w:cs="Algerian"/>
                    <w:i/>
                    <w:color w:val="000000"/>
                    <w:sz w:val="22"/>
                    <w:szCs w:val="18"/>
                  </w:rPr>
                  <w:t>ESTADO DO PARANÁ</w:t>
                </w:r>
              </w:p>
              <w:p w14:paraId="1350C4C9" w14:textId="77777777" w:rsidR="00CA7169" w:rsidRDefault="00CA7169" w:rsidP="00A1544B">
                <w:pPr>
                  <w:pStyle w:val="Contedodoquadro"/>
                  <w:spacing w:line="240" w:lineRule="auto"/>
                  <w:ind w:left="0" w:hanging="2"/>
                  <w:rPr>
                    <w:color w:val="000000"/>
                  </w:rPr>
                </w:pPr>
              </w:p>
            </w:txbxContent>
          </v:textbox>
        </v:rect>
      </w:pict>
    </w:r>
    <w:r w:rsidR="00D745B7">
      <w:rPr>
        <w:noProof/>
        <w:color w:val="000000"/>
      </w:rPr>
      <w:drawing>
        <wp:anchor distT="0" distB="0" distL="0" distR="0" simplePos="0" relativeHeight="251657216" behindDoc="1" locked="0" layoutInCell="1" allowOverlap="1" wp14:anchorId="14CBD52F" wp14:editId="5E7CF52B">
          <wp:simplePos x="0" y="0"/>
          <wp:positionH relativeFrom="column">
            <wp:posOffset>-1839</wp:posOffset>
          </wp:positionH>
          <wp:positionV relativeFrom="paragraph">
            <wp:posOffset>-150125</wp:posOffset>
          </wp:positionV>
          <wp:extent cx="818865" cy="974346"/>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818865" cy="974346"/>
                  </a:xfrm>
                  <a:prstGeom prst="rect">
                    <a:avLst/>
                  </a:prstGeom>
                </pic:spPr>
              </pic:pic>
            </a:graphicData>
          </a:graphic>
          <wp14:sizeRelH relativeFrom="margin">
            <wp14:pctWidth>0</wp14:pctWidth>
          </wp14:sizeRelH>
          <wp14:sizeRelV relativeFrom="margin">
            <wp14:pctHeight>0</wp14:pctHeight>
          </wp14:sizeRelV>
        </wp:anchor>
      </w:drawing>
    </w:r>
  </w:p>
  <w:p w14:paraId="0D5A04CB" w14:textId="77777777" w:rsidR="00CA7169" w:rsidRDefault="00CA7169">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47C5A"/>
    <w:multiLevelType w:val="multilevel"/>
    <w:tmpl w:val="BECAC360"/>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588B1C74"/>
    <w:multiLevelType w:val="multilevel"/>
    <w:tmpl w:val="8D4AF1EC"/>
    <w:lvl w:ilvl="0">
      <w:start w:val="1"/>
      <w:numFmt w:val="bullet"/>
      <w:lvlText w:val=""/>
      <w:lvlJc w:val="left"/>
      <w:pPr>
        <w:tabs>
          <w:tab w:val="num" w:pos="784"/>
        </w:tabs>
        <w:ind w:left="784" w:hanging="360"/>
      </w:pPr>
      <w:rPr>
        <w:rFonts w:ascii="Symbol" w:hAnsi="Symbol" w:cs="Symbol" w:hint="default"/>
      </w:rPr>
    </w:lvl>
    <w:lvl w:ilvl="1">
      <w:start w:val="1"/>
      <w:numFmt w:val="bullet"/>
      <w:lvlText w:val="◦"/>
      <w:lvlJc w:val="left"/>
      <w:pPr>
        <w:tabs>
          <w:tab w:val="num" w:pos="1144"/>
        </w:tabs>
        <w:ind w:left="1144" w:hanging="360"/>
      </w:pPr>
      <w:rPr>
        <w:rFonts w:ascii="OpenSymbol" w:hAnsi="OpenSymbol" w:cs="OpenSymbol" w:hint="default"/>
      </w:rPr>
    </w:lvl>
    <w:lvl w:ilvl="2">
      <w:start w:val="1"/>
      <w:numFmt w:val="bullet"/>
      <w:lvlText w:val="▪"/>
      <w:lvlJc w:val="left"/>
      <w:pPr>
        <w:tabs>
          <w:tab w:val="num" w:pos="1504"/>
        </w:tabs>
        <w:ind w:left="1504" w:hanging="360"/>
      </w:pPr>
      <w:rPr>
        <w:rFonts w:ascii="OpenSymbol" w:hAnsi="OpenSymbol" w:cs="OpenSymbol" w:hint="default"/>
      </w:rPr>
    </w:lvl>
    <w:lvl w:ilvl="3">
      <w:start w:val="1"/>
      <w:numFmt w:val="bullet"/>
      <w:lvlText w:val=""/>
      <w:lvlJc w:val="left"/>
      <w:pPr>
        <w:tabs>
          <w:tab w:val="num" w:pos="1864"/>
        </w:tabs>
        <w:ind w:left="1864" w:hanging="360"/>
      </w:pPr>
      <w:rPr>
        <w:rFonts w:ascii="Symbol" w:hAnsi="Symbol" w:cs="Symbol" w:hint="default"/>
      </w:rPr>
    </w:lvl>
    <w:lvl w:ilvl="4">
      <w:start w:val="1"/>
      <w:numFmt w:val="bullet"/>
      <w:lvlText w:val="◦"/>
      <w:lvlJc w:val="left"/>
      <w:pPr>
        <w:tabs>
          <w:tab w:val="num" w:pos="2224"/>
        </w:tabs>
        <w:ind w:left="2224" w:hanging="360"/>
      </w:pPr>
      <w:rPr>
        <w:rFonts w:ascii="OpenSymbol" w:hAnsi="OpenSymbol" w:cs="OpenSymbol" w:hint="default"/>
      </w:rPr>
    </w:lvl>
    <w:lvl w:ilvl="5">
      <w:start w:val="1"/>
      <w:numFmt w:val="bullet"/>
      <w:lvlText w:val="▪"/>
      <w:lvlJc w:val="left"/>
      <w:pPr>
        <w:tabs>
          <w:tab w:val="num" w:pos="2584"/>
        </w:tabs>
        <w:ind w:left="2584" w:hanging="360"/>
      </w:pPr>
      <w:rPr>
        <w:rFonts w:ascii="OpenSymbol" w:hAnsi="OpenSymbol" w:cs="OpenSymbol" w:hint="default"/>
      </w:rPr>
    </w:lvl>
    <w:lvl w:ilvl="6">
      <w:start w:val="1"/>
      <w:numFmt w:val="bullet"/>
      <w:lvlText w:val=""/>
      <w:lvlJc w:val="left"/>
      <w:pPr>
        <w:tabs>
          <w:tab w:val="num" w:pos="2944"/>
        </w:tabs>
        <w:ind w:left="2944" w:hanging="360"/>
      </w:pPr>
      <w:rPr>
        <w:rFonts w:ascii="Symbol" w:hAnsi="Symbol" w:cs="Symbol" w:hint="default"/>
      </w:rPr>
    </w:lvl>
    <w:lvl w:ilvl="7">
      <w:start w:val="1"/>
      <w:numFmt w:val="bullet"/>
      <w:lvlText w:val="◦"/>
      <w:lvlJc w:val="left"/>
      <w:pPr>
        <w:tabs>
          <w:tab w:val="num" w:pos="3304"/>
        </w:tabs>
        <w:ind w:left="3304" w:hanging="360"/>
      </w:pPr>
      <w:rPr>
        <w:rFonts w:ascii="OpenSymbol" w:hAnsi="OpenSymbol" w:cs="OpenSymbol" w:hint="default"/>
      </w:rPr>
    </w:lvl>
    <w:lvl w:ilvl="8">
      <w:start w:val="1"/>
      <w:numFmt w:val="bullet"/>
      <w:lvlText w:val="▪"/>
      <w:lvlJc w:val="left"/>
      <w:pPr>
        <w:tabs>
          <w:tab w:val="num" w:pos="3664"/>
        </w:tabs>
        <w:ind w:left="3664" w:hanging="360"/>
      </w:pPr>
      <w:rPr>
        <w:rFonts w:ascii="OpenSymbol" w:hAnsi="OpenSymbol" w:cs="OpenSymbol" w:hint="default"/>
      </w:rPr>
    </w:lvl>
  </w:abstractNum>
  <w:abstractNum w:abstractNumId="2" w15:restartNumberingAfterBreak="0">
    <w:nsid w:val="60BA7D0D"/>
    <w:multiLevelType w:val="multilevel"/>
    <w:tmpl w:val="5E7C0F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58351858">
    <w:abstractNumId w:val="0"/>
  </w:num>
  <w:num w:numId="2" w16cid:durableId="1703944322">
    <w:abstractNumId w:val="1"/>
  </w:num>
  <w:num w:numId="3" w16cid:durableId="1670474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formatting="1" w:enforcement="0"/>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A7169"/>
    <w:rsid w:val="00092604"/>
    <w:rsid w:val="00106FAE"/>
    <w:rsid w:val="00A1544B"/>
    <w:rsid w:val="00A6755D"/>
    <w:rsid w:val="00CA7169"/>
    <w:rsid w:val="00D745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B4F32"/>
  <w15:docId w15:val="{A9825EB4-DE69-432D-BD7C-A32E0B19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styleId="Hyperlink">
    <w:name w:val="Hyperlink"/>
    <w:rPr>
      <w:color w:val="000080"/>
      <w:u w:val="single"/>
    </w:rPr>
  </w:style>
  <w:style w:type="character" w:styleId="Forte">
    <w:name w:val="Strong"/>
    <w:qFormat/>
    <w:rPr>
      <w:b/>
      <w:bCs/>
    </w:rPr>
  </w:style>
  <w:style w:type="character" w:customStyle="1" w:styleId="Marcadores">
    <w:name w:val="Marcadores"/>
    <w:qFormat/>
    <w:rPr>
      <w:rFonts w:ascii="OpenSymbol" w:eastAsia="OpenSymbol" w:hAnsi="OpenSymbol" w:cs="OpenSymbol"/>
    </w:rPr>
  </w:style>
  <w:style w:type="character" w:customStyle="1" w:styleId="Smbolosdenumerao">
    <w:name w:val="Símbolos de numeração"/>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customStyle="1" w:styleId="Linhahorizontal">
    <w:name w:val="Linha horizontal"/>
    <w:basedOn w:val="Normal"/>
    <w:next w:val="Corpodetexto"/>
    <w:qFormat/>
    <w:pPr>
      <w:suppressLineNumbers/>
      <w:pBdr>
        <w:bottom w:val="double" w:sz="2" w:space="0" w:color="808080"/>
      </w:pBdr>
      <w:spacing w:after="283"/>
    </w:pPr>
    <w:rPr>
      <w:sz w:val="12"/>
      <w:szCs w:val="12"/>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argrafodaLista">
    <w:name w:val="List Paragraph"/>
    <w:basedOn w:val="Normal"/>
    <w:uiPriority w:val="34"/>
    <w:qFormat/>
    <w:rsid w:val="00106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429.htm"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br/compras/pt-br/acesso-a-informacao/legislacao/instrucoes-normativas/instrucao-normativa-no-53-de-8-de-julho-de-2020" TargetMode="External"/><Relationship Id="rId23" Type="http://schemas.openxmlformats.org/officeDocument/2006/relationships/fontTable" Target="fontTable.xml"/><Relationship Id="rId10" Type="http://schemas.openxmlformats.org/officeDocument/2006/relationships/hyperlink" Target="https://www.planalto.gov.br/ccivil_03/_ato2019-2022/2022/Decreto/D11246.htm" TargetMode="External"/><Relationship Id="rId19"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4871</TotalTime>
  <Pages>13</Pages>
  <Words>6783</Words>
  <Characters>36632</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Weslley Pires</cp:lastModifiedBy>
  <cp:revision>17</cp:revision>
  <dcterms:created xsi:type="dcterms:W3CDTF">2023-11-09T14:32:00Z</dcterms:created>
  <dcterms:modified xsi:type="dcterms:W3CDTF">2025-08-27T20:22:00Z</dcterms:modified>
  <dc:language>pt-BR</dc:language>
</cp:coreProperties>
</file>